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9C2C36" w14:textId="56251F42" w:rsidR="00E44E77" w:rsidRPr="0007479B" w:rsidRDefault="00437557" w:rsidP="00E44E77">
      <w:pPr>
        <w:rPr>
          <w:rFonts w:ascii="Arial" w:hAnsi="Arial" w:cs="Arial"/>
          <w:b/>
          <w:color w:val="1F4E79" w:themeColor="accent1" w:themeShade="80"/>
          <w:sz w:val="32"/>
          <w:szCs w:val="32"/>
        </w:rPr>
      </w:pPr>
      <w:r>
        <w:rPr>
          <w:noProof/>
        </w:rPr>
        <w:drawing>
          <wp:anchor distT="0" distB="0" distL="114300" distR="114300" simplePos="0" relativeHeight="251659264" behindDoc="0" locked="0" layoutInCell="1" allowOverlap="1" wp14:anchorId="45B71CB2" wp14:editId="3A3FC55F">
            <wp:simplePos x="0" y="0"/>
            <wp:positionH relativeFrom="margin">
              <wp:align>right</wp:align>
            </wp:positionH>
            <wp:positionV relativeFrom="paragraph">
              <wp:posOffset>415</wp:posOffset>
            </wp:positionV>
            <wp:extent cx="1105200" cy="619200"/>
            <wp:effectExtent l="0" t="0" r="0" b="0"/>
            <wp:wrapThrough wrapText="bothSides">
              <wp:wrapPolygon edited="0">
                <wp:start x="0" y="0"/>
                <wp:lineTo x="0" y="20603"/>
                <wp:lineTo x="21228" y="20603"/>
                <wp:lineTo x="21228"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5200" cy="619200"/>
                    </a:xfrm>
                    <a:prstGeom prst="rect">
                      <a:avLst/>
                    </a:prstGeom>
                  </pic:spPr>
                </pic:pic>
              </a:graphicData>
            </a:graphic>
            <wp14:sizeRelH relativeFrom="margin">
              <wp14:pctWidth>0</wp14:pctWidth>
            </wp14:sizeRelH>
            <wp14:sizeRelV relativeFrom="margin">
              <wp14:pctHeight>0</wp14:pctHeight>
            </wp14:sizeRelV>
          </wp:anchor>
        </w:drawing>
      </w:r>
      <w:r w:rsidR="00637722">
        <w:rPr>
          <w:rFonts w:ascii="Arial" w:hAnsi="Arial" w:cs="Arial"/>
          <w:b/>
          <w:color w:val="1F4E79" w:themeColor="accent1" w:themeShade="80"/>
          <w:sz w:val="32"/>
          <w:szCs w:val="32"/>
        </w:rPr>
        <w:t>B</w:t>
      </w:r>
      <w:r w:rsidR="008E2AB8">
        <w:rPr>
          <w:rFonts w:ascii="Arial" w:hAnsi="Arial" w:cs="Arial"/>
          <w:b/>
          <w:color w:val="1F4E79" w:themeColor="accent1" w:themeShade="80"/>
          <w:sz w:val="32"/>
          <w:szCs w:val="32"/>
        </w:rPr>
        <w:t>eleids</w:t>
      </w:r>
      <w:r w:rsidR="00745139">
        <w:rPr>
          <w:rFonts w:ascii="Arial" w:hAnsi="Arial" w:cs="Arial"/>
          <w:b/>
          <w:color w:val="1F4E79" w:themeColor="accent1" w:themeShade="80"/>
          <w:sz w:val="32"/>
          <w:szCs w:val="32"/>
        </w:rPr>
        <w:t xml:space="preserve">agenda </w:t>
      </w:r>
      <w:r w:rsidR="00FF6A66" w:rsidRPr="0007479B">
        <w:rPr>
          <w:rFonts w:ascii="Arial" w:hAnsi="Arial" w:cs="Arial"/>
          <w:b/>
          <w:color w:val="1F4E79" w:themeColor="accent1" w:themeShade="80"/>
          <w:sz w:val="32"/>
          <w:szCs w:val="32"/>
        </w:rPr>
        <w:t>202</w:t>
      </w:r>
      <w:r w:rsidR="00485A46">
        <w:rPr>
          <w:rFonts w:ascii="Arial" w:hAnsi="Arial" w:cs="Arial"/>
          <w:b/>
          <w:color w:val="1F4E79" w:themeColor="accent1" w:themeShade="80"/>
          <w:sz w:val="32"/>
          <w:szCs w:val="32"/>
        </w:rPr>
        <w:t>5</w:t>
      </w:r>
    </w:p>
    <w:p w14:paraId="40590A87" w14:textId="17021E6B" w:rsidR="00070F5E" w:rsidRPr="0007479B" w:rsidRDefault="00070F5E" w:rsidP="00E44E77">
      <w:pPr>
        <w:rPr>
          <w:rFonts w:ascii="Garamond" w:hAnsi="Garamond" w:cstheme="minorHAnsi"/>
          <w:color w:val="1F4E79" w:themeColor="accent1" w:themeShade="80"/>
        </w:rPr>
      </w:pPr>
    </w:p>
    <w:p w14:paraId="7C3365E5" w14:textId="02EF769F" w:rsidR="004E6AFE" w:rsidRPr="00C82679" w:rsidRDefault="004E6AFE" w:rsidP="004E6AFE">
      <w:pPr>
        <w:rPr>
          <w:rFonts w:ascii="Garamond" w:hAnsi="Garamond"/>
        </w:rPr>
      </w:pPr>
      <w:r>
        <w:rPr>
          <w:rFonts w:ascii="Garamond" w:hAnsi="Garamond"/>
        </w:rPr>
        <w:t xml:space="preserve">Datum: </w:t>
      </w:r>
      <w:r w:rsidR="007B3E11">
        <w:rPr>
          <w:rFonts w:ascii="Garamond" w:hAnsi="Garamond"/>
        </w:rPr>
        <w:t>11</w:t>
      </w:r>
      <w:r>
        <w:rPr>
          <w:rFonts w:ascii="Garamond" w:hAnsi="Garamond"/>
        </w:rPr>
        <w:t xml:space="preserve"> september 2024</w:t>
      </w:r>
    </w:p>
    <w:p w14:paraId="4755A545" w14:textId="029588B9" w:rsidR="0065098C" w:rsidRDefault="0065098C" w:rsidP="00E44E77">
      <w:pPr>
        <w:rPr>
          <w:rFonts w:ascii="Garamond" w:hAnsi="Garamond"/>
        </w:rPr>
      </w:pPr>
      <w:r w:rsidRPr="00C82679">
        <w:rPr>
          <w:rFonts w:ascii="Garamond" w:hAnsi="Garamond"/>
        </w:rPr>
        <w:t>Kenmerk: 26</w:t>
      </w:r>
      <w:r w:rsidR="0007479B" w:rsidRPr="00C82679">
        <w:rPr>
          <w:rFonts w:ascii="Garamond" w:hAnsi="Garamond"/>
        </w:rPr>
        <w:t>2</w:t>
      </w:r>
      <w:r w:rsidRPr="00C82679">
        <w:rPr>
          <w:rFonts w:ascii="Garamond" w:hAnsi="Garamond"/>
        </w:rPr>
        <w:t>01/B</w:t>
      </w:r>
      <w:r w:rsidR="0007479B" w:rsidRPr="00C82679">
        <w:rPr>
          <w:rFonts w:ascii="Garamond" w:hAnsi="Garamond"/>
        </w:rPr>
        <w:t>E</w:t>
      </w:r>
      <w:r w:rsidRPr="00C82679">
        <w:rPr>
          <w:rFonts w:ascii="Garamond" w:hAnsi="Garamond"/>
        </w:rPr>
        <w:t>2</w:t>
      </w:r>
      <w:r w:rsidR="00485A46">
        <w:rPr>
          <w:rFonts w:ascii="Garamond" w:hAnsi="Garamond"/>
        </w:rPr>
        <w:t>5</w:t>
      </w:r>
      <w:r w:rsidRPr="00C82679">
        <w:rPr>
          <w:rFonts w:ascii="Garamond" w:hAnsi="Garamond"/>
        </w:rPr>
        <w:t>/W0</w:t>
      </w:r>
      <w:r w:rsidR="0007479B" w:rsidRPr="00C82679">
        <w:rPr>
          <w:rFonts w:ascii="Garamond" w:hAnsi="Garamond"/>
        </w:rPr>
        <w:t>01</w:t>
      </w:r>
      <w:r w:rsidR="004E6AFE">
        <w:rPr>
          <w:rFonts w:ascii="Garamond" w:hAnsi="Garamond"/>
        </w:rPr>
        <w:t>/</w:t>
      </w:r>
      <w:r w:rsidR="007B3E11">
        <w:rPr>
          <w:rFonts w:ascii="Garamond" w:hAnsi="Garamond"/>
        </w:rPr>
        <w:t>C</w:t>
      </w:r>
    </w:p>
    <w:p w14:paraId="0B17EAAE" w14:textId="3BA0314C" w:rsidR="00606495" w:rsidRPr="0007479B" w:rsidRDefault="00606495" w:rsidP="00E44E77">
      <w:pPr>
        <w:rPr>
          <w:rFonts w:ascii="Garamond" w:hAnsi="Garamond" w:cstheme="minorHAnsi"/>
          <w:color w:val="1F4E79" w:themeColor="accent1" w:themeShade="80"/>
        </w:rPr>
      </w:pPr>
    </w:p>
    <w:p w14:paraId="56D9A15E" w14:textId="77777777" w:rsidR="00481EF7" w:rsidRDefault="00481EF7" w:rsidP="00481EF7">
      <w:pPr>
        <w:rPr>
          <w:rFonts w:ascii="Garamond" w:hAnsi="Garamond"/>
        </w:rPr>
      </w:pPr>
    </w:p>
    <w:p w14:paraId="20CB8237" w14:textId="7C9FF868" w:rsidR="00745139" w:rsidRPr="00AA46CC" w:rsidRDefault="00745139" w:rsidP="00745139">
      <w:pPr>
        <w:rPr>
          <w:rFonts w:ascii="Garamond" w:hAnsi="Garamond"/>
          <w:b/>
          <w:bCs/>
        </w:rPr>
      </w:pPr>
      <w:r>
        <w:rPr>
          <w:rFonts w:ascii="Garamond" w:hAnsi="Garamond"/>
          <w:b/>
          <w:bCs/>
        </w:rPr>
        <w:t>Inleiding</w:t>
      </w:r>
    </w:p>
    <w:p w14:paraId="617310C2" w14:textId="77777777" w:rsidR="00745139" w:rsidRDefault="00745139" w:rsidP="00481EF7">
      <w:pPr>
        <w:rPr>
          <w:rFonts w:ascii="Garamond" w:hAnsi="Garamond"/>
        </w:rPr>
      </w:pPr>
    </w:p>
    <w:p w14:paraId="2C0BA966" w14:textId="2D74D72B" w:rsidR="00745139" w:rsidRDefault="00745139" w:rsidP="00481EF7">
      <w:pPr>
        <w:rPr>
          <w:rFonts w:ascii="Garamond" w:hAnsi="Garamond"/>
        </w:rPr>
      </w:pPr>
      <w:r>
        <w:rPr>
          <w:rFonts w:ascii="Garamond" w:hAnsi="Garamond"/>
        </w:rPr>
        <w:t>In de afgelopen jaren is er veel gebeurd in de bijzonder</w:t>
      </w:r>
      <w:r w:rsidR="007B3B1B">
        <w:rPr>
          <w:rFonts w:ascii="Garamond" w:hAnsi="Garamond"/>
        </w:rPr>
        <w:t>e</w:t>
      </w:r>
      <w:r>
        <w:rPr>
          <w:rFonts w:ascii="Garamond" w:hAnsi="Garamond"/>
        </w:rPr>
        <w:t xml:space="preserve"> tandheelkunde in het algemeen en binnen Cobijt in het bijzonder. Er zijn veel zaken in gang gezet, al dan niet gedwongen door de (veranderde) omstandigheden.</w:t>
      </w:r>
    </w:p>
    <w:p w14:paraId="0BEB55DE" w14:textId="642E1D77" w:rsidR="00A61E1F" w:rsidRDefault="00745139" w:rsidP="00481EF7">
      <w:pPr>
        <w:rPr>
          <w:rFonts w:ascii="Garamond" w:hAnsi="Garamond"/>
        </w:rPr>
      </w:pPr>
      <w:r>
        <w:rPr>
          <w:rFonts w:ascii="Garamond" w:hAnsi="Garamond"/>
        </w:rPr>
        <w:t>Het bestuur wil daarom het jaar 202</w:t>
      </w:r>
      <w:r w:rsidR="00485A46">
        <w:rPr>
          <w:rFonts w:ascii="Garamond" w:hAnsi="Garamond"/>
        </w:rPr>
        <w:t>5</w:t>
      </w:r>
      <w:r>
        <w:rPr>
          <w:rFonts w:ascii="Garamond" w:hAnsi="Garamond"/>
        </w:rPr>
        <w:t xml:space="preserve"> </w:t>
      </w:r>
      <w:r w:rsidR="00485A46">
        <w:rPr>
          <w:rFonts w:ascii="Garamond" w:hAnsi="Garamond"/>
        </w:rPr>
        <w:t xml:space="preserve">deels </w:t>
      </w:r>
      <w:r w:rsidR="00026D5A">
        <w:rPr>
          <w:rFonts w:ascii="Garamond" w:hAnsi="Garamond"/>
        </w:rPr>
        <w:t xml:space="preserve">opnieuw </w:t>
      </w:r>
      <w:r>
        <w:rPr>
          <w:rFonts w:ascii="Garamond" w:hAnsi="Garamond"/>
        </w:rPr>
        <w:t>gebruiken om te consolideren en in gang gezette projecten te voltooien.</w:t>
      </w:r>
    </w:p>
    <w:p w14:paraId="5B9BA763" w14:textId="5514017D" w:rsidR="00026D5A" w:rsidRDefault="00485A46" w:rsidP="00481EF7">
      <w:pPr>
        <w:rPr>
          <w:rFonts w:ascii="Garamond" w:hAnsi="Garamond"/>
        </w:rPr>
      </w:pPr>
      <w:r>
        <w:rPr>
          <w:rFonts w:ascii="Garamond" w:hAnsi="Garamond"/>
        </w:rPr>
        <w:t>Er is echter ook ruimte voor nieuwe ontwikkelingen. Zo willen bestuur en Accreditatiecommissie in 202</w:t>
      </w:r>
      <w:r w:rsidR="00962671">
        <w:rPr>
          <w:rFonts w:ascii="Garamond" w:hAnsi="Garamond"/>
        </w:rPr>
        <w:t>5</w:t>
      </w:r>
      <w:r>
        <w:rPr>
          <w:rFonts w:ascii="Garamond" w:hAnsi="Garamond"/>
        </w:rPr>
        <w:t xml:space="preserve"> gaan onderzoeken of de visitatie van kleinere centra mogelijk is, zonder concessies te doen op kwaliteitsgebied. </w:t>
      </w:r>
      <w:r w:rsidR="00962671">
        <w:rPr>
          <w:rFonts w:ascii="Garamond" w:hAnsi="Garamond"/>
        </w:rPr>
        <w:t>Bij een positieve conclusie zou vervolgens</w:t>
      </w:r>
      <w:r w:rsidR="00EC1932">
        <w:rPr>
          <w:rFonts w:ascii="Garamond" w:hAnsi="Garamond"/>
        </w:rPr>
        <w:t xml:space="preserve"> </w:t>
      </w:r>
      <w:r w:rsidR="00962671">
        <w:rPr>
          <w:rFonts w:ascii="Garamond" w:hAnsi="Garamond"/>
        </w:rPr>
        <w:t>een drietal kleinere centra bij wijze van proef gevisiteerd kunnen worden.</w:t>
      </w:r>
    </w:p>
    <w:p w14:paraId="1CDF35F8" w14:textId="582D4422" w:rsidR="00485A46" w:rsidRDefault="00485A46" w:rsidP="00481EF7">
      <w:pPr>
        <w:rPr>
          <w:rFonts w:ascii="Garamond" w:hAnsi="Garamond"/>
        </w:rPr>
      </w:pPr>
      <w:r>
        <w:rPr>
          <w:rFonts w:ascii="Garamond" w:hAnsi="Garamond"/>
        </w:rPr>
        <w:t>Ook wil het bestuur, samen met de wetenschappelijke verenigingen onderzoeken of Cobijt een coördinerende rol moet en kan spelen op het gebied van de opleidingen in de bijzondere tandheelkunde en in het bijzonder van de financiering ervan.</w:t>
      </w:r>
    </w:p>
    <w:p w14:paraId="70D2451B" w14:textId="77777777" w:rsidR="00745139" w:rsidRDefault="00745139" w:rsidP="00481EF7">
      <w:pPr>
        <w:rPr>
          <w:rFonts w:ascii="Garamond" w:hAnsi="Garamond"/>
        </w:rPr>
      </w:pPr>
    </w:p>
    <w:p w14:paraId="1974B63D" w14:textId="77777777" w:rsidR="00745139" w:rsidRPr="0007479B" w:rsidRDefault="00745139" w:rsidP="00481EF7">
      <w:pPr>
        <w:rPr>
          <w:rFonts w:ascii="Garamond" w:hAnsi="Garamond"/>
        </w:rPr>
      </w:pPr>
    </w:p>
    <w:p w14:paraId="76106498" w14:textId="48F50E61" w:rsidR="00481EF7" w:rsidRPr="00AA46CC" w:rsidRDefault="00481EF7" w:rsidP="00481EF7">
      <w:pPr>
        <w:rPr>
          <w:rFonts w:ascii="Garamond" w:hAnsi="Garamond"/>
          <w:b/>
          <w:bCs/>
        </w:rPr>
      </w:pPr>
      <w:r w:rsidRPr="00AA46CC">
        <w:rPr>
          <w:rFonts w:ascii="Garamond" w:hAnsi="Garamond"/>
          <w:b/>
          <w:bCs/>
        </w:rPr>
        <w:t xml:space="preserve">Belangenbehartiging/vertegenwoordiging leden en </w:t>
      </w:r>
      <w:r w:rsidR="00AA46CC" w:rsidRPr="00AA46CC">
        <w:rPr>
          <w:rFonts w:ascii="Garamond" w:hAnsi="Garamond"/>
          <w:b/>
          <w:bCs/>
        </w:rPr>
        <w:t>centra</w:t>
      </w:r>
    </w:p>
    <w:p w14:paraId="7B900107" w14:textId="77777777" w:rsidR="00FF079F" w:rsidRDefault="00FF079F" w:rsidP="00481EF7">
      <w:pPr>
        <w:rPr>
          <w:rFonts w:ascii="Garamond" w:hAnsi="Garamond"/>
        </w:rPr>
      </w:pPr>
    </w:p>
    <w:p w14:paraId="2C2594EA" w14:textId="7531445D" w:rsidR="00481EF7" w:rsidRDefault="00FF079F" w:rsidP="00481EF7">
      <w:pPr>
        <w:rPr>
          <w:rFonts w:ascii="Garamond" w:hAnsi="Garamond"/>
        </w:rPr>
      </w:pPr>
      <w:r>
        <w:rPr>
          <w:rFonts w:ascii="Garamond" w:hAnsi="Garamond"/>
        </w:rPr>
        <w:t xml:space="preserve">Het bestuur </w:t>
      </w:r>
      <w:r w:rsidR="00637722">
        <w:rPr>
          <w:rFonts w:ascii="Garamond" w:hAnsi="Garamond"/>
        </w:rPr>
        <w:t xml:space="preserve">behartigt </w:t>
      </w:r>
      <w:r>
        <w:rPr>
          <w:rFonts w:ascii="Garamond" w:hAnsi="Garamond"/>
        </w:rPr>
        <w:t xml:space="preserve">in overleg met de diverse stakeholders de </w:t>
      </w:r>
      <w:r w:rsidR="00854C80">
        <w:rPr>
          <w:rFonts w:ascii="Garamond" w:hAnsi="Garamond"/>
        </w:rPr>
        <w:t xml:space="preserve">belangen </w:t>
      </w:r>
      <w:r>
        <w:rPr>
          <w:rFonts w:ascii="Garamond" w:hAnsi="Garamond"/>
        </w:rPr>
        <w:t xml:space="preserve">van leden en centra, om te komen tot </w:t>
      </w:r>
      <w:r w:rsidR="00B928F9">
        <w:rPr>
          <w:rFonts w:ascii="Garamond" w:hAnsi="Garamond"/>
        </w:rPr>
        <w:t xml:space="preserve">een goede borging van de kwaliteit en </w:t>
      </w:r>
      <w:r w:rsidR="00844FAC">
        <w:rPr>
          <w:rFonts w:ascii="Garamond" w:hAnsi="Garamond"/>
        </w:rPr>
        <w:t>continuïteit</w:t>
      </w:r>
      <w:r w:rsidR="00B928F9">
        <w:rPr>
          <w:rFonts w:ascii="Garamond" w:hAnsi="Garamond"/>
        </w:rPr>
        <w:t xml:space="preserve"> van de BT, tot beter</w:t>
      </w:r>
      <w:r w:rsidR="008233BD">
        <w:rPr>
          <w:rFonts w:ascii="Garamond" w:hAnsi="Garamond"/>
        </w:rPr>
        <w:t>e</w:t>
      </w:r>
      <w:r w:rsidR="00B928F9">
        <w:rPr>
          <w:rFonts w:ascii="Garamond" w:hAnsi="Garamond"/>
        </w:rPr>
        <w:t xml:space="preserve"> bereikbaarheid en betaalbaarheid van de BT voor de patiënt en tot vergroting van de aantrekkelijk voor werken in de BT</w:t>
      </w:r>
      <w:r w:rsidR="00C26AC2">
        <w:rPr>
          <w:rFonts w:ascii="Garamond" w:hAnsi="Garamond"/>
        </w:rPr>
        <w:t>.</w:t>
      </w:r>
    </w:p>
    <w:p w14:paraId="4762594D" w14:textId="3B59B260" w:rsidR="00A61E1F" w:rsidRDefault="00A61E1F" w:rsidP="00A61E1F">
      <w:pPr>
        <w:rPr>
          <w:rFonts w:ascii="Garamond" w:hAnsi="Garamond"/>
        </w:rPr>
      </w:pPr>
      <w:r>
        <w:rPr>
          <w:rFonts w:ascii="Garamond" w:hAnsi="Garamond"/>
        </w:rPr>
        <w:t xml:space="preserve">De belangrijkste stakeholders zijn daarbij: </w:t>
      </w:r>
      <w:r w:rsidRPr="00A61E1F">
        <w:rPr>
          <w:rFonts w:ascii="Garamond" w:hAnsi="Garamond"/>
        </w:rPr>
        <w:t>ZN</w:t>
      </w:r>
      <w:r>
        <w:rPr>
          <w:rFonts w:ascii="Garamond" w:hAnsi="Garamond"/>
        </w:rPr>
        <w:t xml:space="preserve">, de </w:t>
      </w:r>
      <w:r w:rsidRPr="00A61E1F">
        <w:rPr>
          <w:rFonts w:ascii="Garamond" w:hAnsi="Garamond"/>
        </w:rPr>
        <w:t>KNMT</w:t>
      </w:r>
      <w:r>
        <w:rPr>
          <w:rFonts w:ascii="Garamond" w:hAnsi="Garamond"/>
        </w:rPr>
        <w:t>, de wetenschappelijke veren</w:t>
      </w:r>
      <w:r w:rsidR="007B3B1B">
        <w:rPr>
          <w:rFonts w:ascii="Garamond" w:hAnsi="Garamond"/>
        </w:rPr>
        <w:t>i</w:t>
      </w:r>
      <w:r>
        <w:rPr>
          <w:rFonts w:ascii="Garamond" w:hAnsi="Garamond"/>
        </w:rPr>
        <w:t xml:space="preserve">gingen, die relevant zijn voor de BT, de </w:t>
      </w:r>
      <w:proofErr w:type="spellStart"/>
      <w:r w:rsidRPr="00A61E1F">
        <w:rPr>
          <w:rFonts w:ascii="Garamond" w:hAnsi="Garamond"/>
        </w:rPr>
        <w:t>NzA</w:t>
      </w:r>
      <w:proofErr w:type="spellEnd"/>
      <w:r>
        <w:rPr>
          <w:rFonts w:ascii="Garamond" w:hAnsi="Garamond"/>
        </w:rPr>
        <w:t xml:space="preserve">, </w:t>
      </w:r>
      <w:proofErr w:type="spellStart"/>
      <w:r w:rsidRPr="00A61E1F">
        <w:rPr>
          <w:rFonts w:ascii="Garamond" w:hAnsi="Garamond"/>
        </w:rPr>
        <w:t>ZiN</w:t>
      </w:r>
      <w:proofErr w:type="spellEnd"/>
      <w:r>
        <w:rPr>
          <w:rFonts w:ascii="Garamond" w:hAnsi="Garamond"/>
        </w:rPr>
        <w:t xml:space="preserve"> en </w:t>
      </w:r>
      <w:proofErr w:type="spellStart"/>
      <w:r w:rsidRPr="00A61E1F">
        <w:rPr>
          <w:rFonts w:ascii="Garamond" w:hAnsi="Garamond"/>
        </w:rPr>
        <w:t>Skilz</w:t>
      </w:r>
      <w:proofErr w:type="spellEnd"/>
      <w:r w:rsidRPr="00A61E1F">
        <w:rPr>
          <w:rFonts w:ascii="Garamond" w:hAnsi="Garamond"/>
        </w:rPr>
        <w:t>.</w:t>
      </w:r>
    </w:p>
    <w:p w14:paraId="3F35B667" w14:textId="623F6621" w:rsidR="009D27F6" w:rsidRDefault="009D27F6" w:rsidP="00A61E1F">
      <w:pPr>
        <w:rPr>
          <w:rFonts w:ascii="Garamond" w:hAnsi="Garamond"/>
        </w:rPr>
      </w:pPr>
      <w:r>
        <w:rPr>
          <w:rFonts w:ascii="Garamond" w:hAnsi="Garamond"/>
        </w:rPr>
        <w:t xml:space="preserve">Tot nu toe gaat de aandacht van Cobijt voor een groot deel uit naar de grotere centra, die werken met een X731 tarief. In 2025 zal het bestuur daarom meer aandacht gaan besteden aan de kleinere centra, die werken met een X831 tarief en aan de </w:t>
      </w:r>
      <w:r w:rsidR="00026D5A">
        <w:rPr>
          <w:rFonts w:ascii="Garamond" w:hAnsi="Garamond"/>
        </w:rPr>
        <w:t xml:space="preserve">belangen van de </w:t>
      </w:r>
      <w:r>
        <w:rPr>
          <w:rFonts w:ascii="Garamond" w:hAnsi="Garamond"/>
        </w:rPr>
        <w:t>zorgverleners die in deze centra werken.</w:t>
      </w:r>
    </w:p>
    <w:p w14:paraId="77B333E1" w14:textId="180514AE" w:rsidR="004E6AFE" w:rsidRDefault="004E6AFE" w:rsidP="00A61E1F">
      <w:pPr>
        <w:rPr>
          <w:rFonts w:ascii="Garamond" w:hAnsi="Garamond"/>
        </w:rPr>
      </w:pPr>
      <w:r>
        <w:rPr>
          <w:rFonts w:ascii="Garamond" w:hAnsi="Garamond"/>
        </w:rPr>
        <w:t>Bij de belangenbehartiging wordt het b</w:t>
      </w:r>
      <w:r w:rsidR="00EC1932">
        <w:rPr>
          <w:rFonts w:ascii="Garamond" w:hAnsi="Garamond"/>
        </w:rPr>
        <w:t>e</w:t>
      </w:r>
      <w:r>
        <w:rPr>
          <w:rFonts w:ascii="Garamond" w:hAnsi="Garamond"/>
        </w:rPr>
        <w:t xml:space="preserve">stuur ondersteund door de </w:t>
      </w:r>
      <w:proofErr w:type="spellStart"/>
      <w:r>
        <w:rPr>
          <w:rFonts w:ascii="Garamond" w:hAnsi="Garamond"/>
        </w:rPr>
        <w:t>Sociaal-</w:t>
      </w:r>
      <w:r w:rsidR="00EC1932">
        <w:rPr>
          <w:rFonts w:ascii="Garamond" w:hAnsi="Garamond"/>
        </w:rPr>
        <w:t>E</w:t>
      </w:r>
      <w:r>
        <w:rPr>
          <w:rFonts w:ascii="Garamond" w:hAnsi="Garamond"/>
        </w:rPr>
        <w:t>conomisch</w:t>
      </w:r>
      <w:r w:rsidR="00EC1932">
        <w:rPr>
          <w:rFonts w:ascii="Garamond" w:hAnsi="Garamond"/>
        </w:rPr>
        <w:t>e</w:t>
      </w:r>
      <w:proofErr w:type="spellEnd"/>
      <w:r>
        <w:rPr>
          <w:rFonts w:ascii="Garamond" w:hAnsi="Garamond"/>
        </w:rPr>
        <w:t xml:space="preserve"> Commissie (SEC).</w:t>
      </w:r>
    </w:p>
    <w:p w14:paraId="7EE62AAA" w14:textId="5E845CDB" w:rsidR="00481EF7" w:rsidRDefault="00481EF7" w:rsidP="00481EF7">
      <w:pPr>
        <w:rPr>
          <w:rFonts w:ascii="Garamond" w:hAnsi="Garamond"/>
        </w:rPr>
      </w:pPr>
    </w:p>
    <w:p w14:paraId="16EB2C61" w14:textId="77777777" w:rsidR="00FF079F" w:rsidRPr="0007479B" w:rsidRDefault="00FF079F" w:rsidP="00481EF7">
      <w:pPr>
        <w:rPr>
          <w:rFonts w:ascii="Garamond" w:hAnsi="Garamond"/>
        </w:rPr>
      </w:pPr>
    </w:p>
    <w:p w14:paraId="5EFFC6D3" w14:textId="77777777" w:rsidR="00481EF7" w:rsidRPr="00AA46CC" w:rsidRDefault="00481EF7" w:rsidP="00481EF7">
      <w:pPr>
        <w:rPr>
          <w:rFonts w:ascii="Garamond" w:hAnsi="Garamond"/>
          <w:b/>
          <w:bCs/>
        </w:rPr>
      </w:pPr>
      <w:r w:rsidRPr="00AA46CC">
        <w:rPr>
          <w:rFonts w:ascii="Garamond" w:hAnsi="Garamond"/>
          <w:b/>
          <w:bCs/>
        </w:rPr>
        <w:t xml:space="preserve">Project </w:t>
      </w:r>
      <w:proofErr w:type="spellStart"/>
      <w:r w:rsidRPr="00AA46CC">
        <w:rPr>
          <w:rFonts w:ascii="Garamond" w:hAnsi="Garamond"/>
          <w:b/>
          <w:bCs/>
        </w:rPr>
        <w:t>BijtMeter</w:t>
      </w:r>
      <w:proofErr w:type="spellEnd"/>
    </w:p>
    <w:p w14:paraId="74CE0B58" w14:textId="77777777" w:rsidR="00FF079F" w:rsidRDefault="00FF079F" w:rsidP="00481EF7">
      <w:pPr>
        <w:rPr>
          <w:rFonts w:ascii="Garamond" w:hAnsi="Garamond"/>
        </w:rPr>
      </w:pPr>
    </w:p>
    <w:p w14:paraId="6F3BF727" w14:textId="15F70B4A" w:rsidR="00DC1302" w:rsidRDefault="00481EF7" w:rsidP="00481EF7">
      <w:pPr>
        <w:rPr>
          <w:rFonts w:ascii="Garamond" w:hAnsi="Garamond"/>
        </w:rPr>
      </w:pPr>
      <w:r w:rsidRPr="00481EF7">
        <w:rPr>
          <w:rFonts w:ascii="Garamond" w:hAnsi="Garamond"/>
        </w:rPr>
        <w:t>Na de vaststelling van de dataset</w:t>
      </w:r>
      <w:r>
        <w:rPr>
          <w:rFonts w:ascii="Garamond" w:hAnsi="Garamond"/>
        </w:rPr>
        <w:t xml:space="preserve"> en </w:t>
      </w:r>
      <w:r w:rsidRPr="00481EF7">
        <w:rPr>
          <w:rFonts w:ascii="Garamond" w:hAnsi="Garamond"/>
        </w:rPr>
        <w:t xml:space="preserve">de keuze van een </w:t>
      </w:r>
      <w:r w:rsidR="00DC1302" w:rsidRPr="00481EF7">
        <w:rPr>
          <w:rFonts w:ascii="Garamond" w:hAnsi="Garamond"/>
        </w:rPr>
        <w:t>leverancier</w:t>
      </w:r>
      <w:r w:rsidR="00C26AC2">
        <w:rPr>
          <w:rFonts w:ascii="Garamond" w:hAnsi="Garamond"/>
        </w:rPr>
        <w:t xml:space="preserve"> </w:t>
      </w:r>
      <w:r w:rsidRPr="00481EF7">
        <w:rPr>
          <w:rFonts w:ascii="Garamond" w:hAnsi="Garamond"/>
        </w:rPr>
        <w:t>voor de bouw van de applicatie</w:t>
      </w:r>
      <w:r>
        <w:rPr>
          <w:rFonts w:ascii="Garamond" w:hAnsi="Garamond"/>
        </w:rPr>
        <w:t xml:space="preserve">, </w:t>
      </w:r>
      <w:r w:rsidR="00962671">
        <w:rPr>
          <w:rFonts w:ascii="Garamond" w:hAnsi="Garamond"/>
        </w:rPr>
        <w:t>zijn</w:t>
      </w:r>
      <w:r w:rsidR="00DC1302">
        <w:rPr>
          <w:rFonts w:ascii="Garamond" w:hAnsi="Garamond"/>
        </w:rPr>
        <w:t xml:space="preserve"> </w:t>
      </w:r>
      <w:r>
        <w:rPr>
          <w:rFonts w:ascii="Garamond" w:hAnsi="Garamond"/>
        </w:rPr>
        <w:t xml:space="preserve">2022 </w:t>
      </w:r>
      <w:r w:rsidR="00485A46">
        <w:rPr>
          <w:rFonts w:ascii="Garamond" w:hAnsi="Garamond"/>
        </w:rPr>
        <w:t xml:space="preserve">en 2023 </w:t>
      </w:r>
      <w:r>
        <w:rPr>
          <w:rFonts w:ascii="Garamond" w:hAnsi="Garamond"/>
        </w:rPr>
        <w:t xml:space="preserve">gebruikt voor </w:t>
      </w:r>
      <w:r w:rsidR="00844FAC">
        <w:rPr>
          <w:rFonts w:ascii="Garamond" w:hAnsi="Garamond"/>
        </w:rPr>
        <w:t xml:space="preserve">de ingebruikname van </w:t>
      </w:r>
      <w:proofErr w:type="spellStart"/>
      <w:r w:rsidR="00962671">
        <w:rPr>
          <w:rFonts w:ascii="Garamond" w:hAnsi="Garamond"/>
        </w:rPr>
        <w:t>BijtMeter</w:t>
      </w:r>
      <w:proofErr w:type="spellEnd"/>
      <w:r w:rsidR="00962671">
        <w:rPr>
          <w:rFonts w:ascii="Garamond" w:hAnsi="Garamond"/>
        </w:rPr>
        <w:t xml:space="preserve"> </w:t>
      </w:r>
      <w:r w:rsidR="00844FAC">
        <w:rPr>
          <w:rFonts w:ascii="Garamond" w:hAnsi="Garamond"/>
        </w:rPr>
        <w:t xml:space="preserve">door de eerste centra en voor </w:t>
      </w:r>
      <w:r w:rsidR="00AA46CC">
        <w:rPr>
          <w:rFonts w:ascii="Garamond" w:hAnsi="Garamond"/>
        </w:rPr>
        <w:t xml:space="preserve">het </w:t>
      </w:r>
      <w:r w:rsidR="005612A3">
        <w:rPr>
          <w:rFonts w:ascii="Garamond" w:hAnsi="Garamond"/>
        </w:rPr>
        <w:t>stimuleren</w:t>
      </w:r>
      <w:r w:rsidR="00AA46CC">
        <w:rPr>
          <w:rFonts w:ascii="Garamond" w:hAnsi="Garamond"/>
        </w:rPr>
        <w:t xml:space="preserve"> van deelname door </w:t>
      </w:r>
      <w:r w:rsidR="00844FAC">
        <w:rPr>
          <w:rFonts w:ascii="Garamond" w:hAnsi="Garamond"/>
        </w:rPr>
        <w:t xml:space="preserve">andere </w:t>
      </w:r>
      <w:r w:rsidR="00AA46CC">
        <w:rPr>
          <w:rFonts w:ascii="Garamond" w:hAnsi="Garamond"/>
        </w:rPr>
        <w:t>centra.</w:t>
      </w:r>
    </w:p>
    <w:p w14:paraId="393CAC13" w14:textId="662D81DB" w:rsidR="00745139" w:rsidRDefault="00745139" w:rsidP="00481EF7">
      <w:pPr>
        <w:rPr>
          <w:rFonts w:ascii="Garamond" w:hAnsi="Garamond"/>
        </w:rPr>
      </w:pPr>
      <w:r>
        <w:rPr>
          <w:rFonts w:ascii="Garamond" w:hAnsi="Garamond"/>
        </w:rPr>
        <w:t xml:space="preserve">In 2023 is met </w:t>
      </w:r>
      <w:r w:rsidR="00DC1302">
        <w:rPr>
          <w:rFonts w:ascii="Garamond" w:hAnsi="Garamond"/>
        </w:rPr>
        <w:t xml:space="preserve">de zorgverzekeraars </w:t>
      </w:r>
      <w:r>
        <w:rPr>
          <w:rFonts w:ascii="Garamond" w:hAnsi="Garamond"/>
        </w:rPr>
        <w:t xml:space="preserve">een akkoord bereikt </w:t>
      </w:r>
      <w:r w:rsidR="00DC1302">
        <w:rPr>
          <w:rFonts w:ascii="Garamond" w:hAnsi="Garamond"/>
        </w:rPr>
        <w:t xml:space="preserve">geweest over </w:t>
      </w:r>
      <w:r w:rsidR="00844FAC">
        <w:rPr>
          <w:rFonts w:ascii="Garamond" w:hAnsi="Garamond"/>
        </w:rPr>
        <w:t>financiële</w:t>
      </w:r>
      <w:r w:rsidR="00DC1302">
        <w:rPr>
          <w:rFonts w:ascii="Garamond" w:hAnsi="Garamond"/>
        </w:rPr>
        <w:t xml:space="preserve"> ondersteuning</w:t>
      </w:r>
      <w:r>
        <w:rPr>
          <w:rFonts w:ascii="Garamond" w:hAnsi="Garamond"/>
        </w:rPr>
        <w:t xml:space="preserve"> en </w:t>
      </w:r>
      <w:r w:rsidR="00962671">
        <w:rPr>
          <w:rFonts w:ascii="Garamond" w:hAnsi="Garamond"/>
        </w:rPr>
        <w:t xml:space="preserve">sindsdien </w:t>
      </w:r>
      <w:r>
        <w:rPr>
          <w:rFonts w:ascii="Garamond" w:hAnsi="Garamond"/>
        </w:rPr>
        <w:t xml:space="preserve">is het aantal centra dat </w:t>
      </w:r>
      <w:proofErr w:type="spellStart"/>
      <w:r>
        <w:rPr>
          <w:rFonts w:ascii="Garamond" w:hAnsi="Garamond"/>
        </w:rPr>
        <w:t>BijtMeter</w:t>
      </w:r>
      <w:proofErr w:type="spellEnd"/>
      <w:r>
        <w:rPr>
          <w:rFonts w:ascii="Garamond" w:hAnsi="Garamond"/>
        </w:rPr>
        <w:t xml:space="preserve"> gebruikt</w:t>
      </w:r>
      <w:r w:rsidR="00962671">
        <w:rPr>
          <w:rFonts w:ascii="Garamond" w:hAnsi="Garamond"/>
        </w:rPr>
        <w:t xml:space="preserve"> of belangstelling ervoor heeft, </w:t>
      </w:r>
      <w:r>
        <w:rPr>
          <w:rFonts w:ascii="Garamond" w:hAnsi="Garamond"/>
        </w:rPr>
        <w:t>gegroeid.</w:t>
      </w:r>
    </w:p>
    <w:p w14:paraId="386E2568" w14:textId="01B3995B" w:rsidR="00325540" w:rsidRDefault="00325540" w:rsidP="00481EF7">
      <w:pPr>
        <w:rPr>
          <w:rFonts w:ascii="Garamond" w:hAnsi="Garamond"/>
        </w:rPr>
      </w:pPr>
      <w:r>
        <w:rPr>
          <w:rFonts w:ascii="Garamond" w:hAnsi="Garamond"/>
        </w:rPr>
        <w:t xml:space="preserve">De </w:t>
      </w:r>
      <w:r w:rsidR="00EC1932">
        <w:rPr>
          <w:rFonts w:ascii="Garamond" w:hAnsi="Garamond"/>
        </w:rPr>
        <w:t xml:space="preserve">Commissie </w:t>
      </w:r>
      <w:proofErr w:type="spellStart"/>
      <w:r>
        <w:rPr>
          <w:rFonts w:ascii="Garamond" w:hAnsi="Garamond"/>
        </w:rPr>
        <w:t>BijtMeter</w:t>
      </w:r>
      <w:proofErr w:type="spellEnd"/>
      <w:r>
        <w:rPr>
          <w:rFonts w:ascii="Garamond" w:hAnsi="Garamond"/>
        </w:rPr>
        <w:t xml:space="preserve"> en met name Paul Versteegh heeft ook in 202</w:t>
      </w:r>
      <w:r w:rsidR="00485A46">
        <w:rPr>
          <w:rFonts w:ascii="Garamond" w:hAnsi="Garamond"/>
        </w:rPr>
        <w:t>4</w:t>
      </w:r>
      <w:r>
        <w:rPr>
          <w:rFonts w:ascii="Garamond" w:hAnsi="Garamond"/>
        </w:rPr>
        <w:t xml:space="preserve"> het systeem gepromoot en centra die vragen hadden geholpen.</w:t>
      </w:r>
    </w:p>
    <w:p w14:paraId="550AD5BA" w14:textId="2F6AC08A" w:rsidR="00485A46" w:rsidRDefault="00485A46" w:rsidP="00481EF7">
      <w:pPr>
        <w:rPr>
          <w:rFonts w:ascii="Garamond" w:hAnsi="Garamond"/>
        </w:rPr>
      </w:pPr>
      <w:r>
        <w:rPr>
          <w:rFonts w:ascii="Garamond" w:hAnsi="Garamond"/>
        </w:rPr>
        <w:t xml:space="preserve">Voor de toekomst is voorzien in uitbreiding van de </w:t>
      </w:r>
      <w:r w:rsidR="00EC1932">
        <w:rPr>
          <w:rFonts w:ascii="Garamond" w:hAnsi="Garamond"/>
        </w:rPr>
        <w:t>commissie</w:t>
      </w:r>
      <w:r>
        <w:rPr>
          <w:rFonts w:ascii="Garamond" w:hAnsi="Garamond"/>
        </w:rPr>
        <w:t>.</w:t>
      </w:r>
    </w:p>
    <w:p w14:paraId="1E7DE811" w14:textId="2FCDADE3" w:rsidR="00485A46" w:rsidRDefault="00485A46" w:rsidP="00481EF7">
      <w:pPr>
        <w:rPr>
          <w:rFonts w:ascii="Garamond" w:hAnsi="Garamond"/>
        </w:rPr>
      </w:pPr>
      <w:r>
        <w:rPr>
          <w:rFonts w:ascii="Garamond" w:hAnsi="Garamond"/>
        </w:rPr>
        <w:lastRenderedPageBreak/>
        <w:t>Ook zal er</w:t>
      </w:r>
      <w:r w:rsidR="00EC1932">
        <w:rPr>
          <w:rFonts w:ascii="Garamond" w:hAnsi="Garamond"/>
        </w:rPr>
        <w:t xml:space="preserve"> voor deze </w:t>
      </w:r>
      <w:r>
        <w:rPr>
          <w:rFonts w:ascii="Garamond" w:hAnsi="Garamond"/>
        </w:rPr>
        <w:t xml:space="preserve">commissies een opdracht worden vastgesteld, waarin de taken en bevoegdheden van de werkgroep worden vastgelegd. De belangrijkste taken zullen zijn het inhoudelijk ‘voeden’ en actueel houden van het systeem en het geven van uitleg en demonstraties aan </w:t>
      </w:r>
      <w:r w:rsidR="00026D5A">
        <w:rPr>
          <w:rFonts w:ascii="Garamond" w:hAnsi="Garamond"/>
        </w:rPr>
        <w:t>belangstellenden</w:t>
      </w:r>
      <w:r>
        <w:rPr>
          <w:rFonts w:ascii="Garamond" w:hAnsi="Garamond"/>
        </w:rPr>
        <w:t>.</w:t>
      </w:r>
    </w:p>
    <w:p w14:paraId="3ACFB92B" w14:textId="1A067366" w:rsidR="00481EF7" w:rsidRDefault="00745139" w:rsidP="00481EF7">
      <w:pPr>
        <w:rPr>
          <w:rFonts w:ascii="Garamond" w:hAnsi="Garamond"/>
        </w:rPr>
      </w:pPr>
      <w:r>
        <w:rPr>
          <w:rFonts w:ascii="Garamond" w:hAnsi="Garamond"/>
        </w:rPr>
        <w:t>Het bestuur streeft ernaar dat eind 202</w:t>
      </w:r>
      <w:r w:rsidR="00485A46">
        <w:rPr>
          <w:rFonts w:ascii="Garamond" w:hAnsi="Garamond"/>
        </w:rPr>
        <w:t>5</w:t>
      </w:r>
      <w:r>
        <w:rPr>
          <w:rFonts w:ascii="Garamond" w:hAnsi="Garamond"/>
        </w:rPr>
        <w:t xml:space="preserve"> het aantal deelnemende centra is gegroeid naar </w:t>
      </w:r>
      <w:r w:rsidR="00026D5A">
        <w:rPr>
          <w:rFonts w:ascii="Garamond" w:hAnsi="Garamond"/>
        </w:rPr>
        <w:t>maximaal 21 (dit in verband met de financiering)</w:t>
      </w:r>
      <w:r>
        <w:rPr>
          <w:rFonts w:ascii="Garamond" w:hAnsi="Garamond"/>
        </w:rPr>
        <w:t>.</w:t>
      </w:r>
    </w:p>
    <w:p w14:paraId="310291A0" w14:textId="77777777" w:rsidR="00745139" w:rsidRDefault="00745139" w:rsidP="00481EF7">
      <w:pPr>
        <w:rPr>
          <w:rFonts w:ascii="Garamond" w:hAnsi="Garamond"/>
        </w:rPr>
      </w:pPr>
    </w:p>
    <w:p w14:paraId="5C58024A" w14:textId="77777777" w:rsidR="00FF079F" w:rsidRPr="0007479B" w:rsidRDefault="00FF079F" w:rsidP="00481EF7">
      <w:pPr>
        <w:rPr>
          <w:rFonts w:ascii="Garamond" w:hAnsi="Garamond"/>
        </w:rPr>
      </w:pPr>
    </w:p>
    <w:p w14:paraId="410883E4" w14:textId="77777777" w:rsidR="003F754D" w:rsidRPr="00AA46CC" w:rsidRDefault="003F754D" w:rsidP="003F754D">
      <w:pPr>
        <w:rPr>
          <w:rFonts w:ascii="Garamond" w:hAnsi="Garamond"/>
          <w:b/>
          <w:bCs/>
        </w:rPr>
      </w:pPr>
      <w:r>
        <w:rPr>
          <w:rFonts w:ascii="Garamond" w:hAnsi="Garamond"/>
          <w:b/>
          <w:bCs/>
        </w:rPr>
        <w:t>Visitaties</w:t>
      </w:r>
    </w:p>
    <w:p w14:paraId="7EB89A51" w14:textId="77777777" w:rsidR="003F754D" w:rsidRDefault="003F754D" w:rsidP="003F754D">
      <w:pPr>
        <w:rPr>
          <w:rFonts w:ascii="Garamond" w:hAnsi="Garamond"/>
        </w:rPr>
      </w:pPr>
    </w:p>
    <w:p w14:paraId="01A4B0A0" w14:textId="65B5C89D" w:rsidR="00325540" w:rsidRDefault="00745139" w:rsidP="003F754D">
      <w:pPr>
        <w:rPr>
          <w:rFonts w:ascii="Garamond" w:hAnsi="Garamond"/>
        </w:rPr>
      </w:pPr>
      <w:r>
        <w:rPr>
          <w:rFonts w:ascii="Garamond" w:hAnsi="Garamond"/>
        </w:rPr>
        <w:t xml:space="preserve">In 2023 is de </w:t>
      </w:r>
      <w:r w:rsidR="00EC1932">
        <w:rPr>
          <w:rFonts w:ascii="Garamond" w:hAnsi="Garamond"/>
        </w:rPr>
        <w:t xml:space="preserve">Accreditatiecommissie </w:t>
      </w:r>
      <w:r w:rsidR="00EC1932">
        <w:rPr>
          <w:rFonts w:ascii="Garamond" w:hAnsi="Garamond"/>
        </w:rPr>
        <w:t>(</w:t>
      </w:r>
      <w:r>
        <w:rPr>
          <w:rFonts w:ascii="Garamond" w:hAnsi="Garamond"/>
        </w:rPr>
        <w:t>AC</w:t>
      </w:r>
      <w:r w:rsidR="00EC1932">
        <w:rPr>
          <w:rFonts w:ascii="Garamond" w:hAnsi="Garamond"/>
        </w:rPr>
        <w:t>)</w:t>
      </w:r>
      <w:r>
        <w:rPr>
          <w:rFonts w:ascii="Garamond" w:hAnsi="Garamond"/>
        </w:rPr>
        <w:t xml:space="preserve"> aangevuld met </w:t>
      </w:r>
      <w:r w:rsidR="00325540">
        <w:rPr>
          <w:rFonts w:ascii="Garamond" w:hAnsi="Garamond"/>
        </w:rPr>
        <w:t xml:space="preserve">nieuwe </w:t>
      </w:r>
      <w:r>
        <w:rPr>
          <w:rFonts w:ascii="Garamond" w:hAnsi="Garamond"/>
        </w:rPr>
        <w:t xml:space="preserve">leden en is besloten de taken van voorzitter en </w:t>
      </w:r>
      <w:r w:rsidR="00325540">
        <w:rPr>
          <w:rFonts w:ascii="Garamond" w:hAnsi="Garamond"/>
        </w:rPr>
        <w:t xml:space="preserve">ondersteunend secretaris grotendeels uit te besteden aan het bedrijf </w:t>
      </w:r>
      <w:proofErr w:type="spellStart"/>
      <w:r w:rsidR="00325540">
        <w:rPr>
          <w:rFonts w:ascii="Garamond" w:hAnsi="Garamond"/>
        </w:rPr>
        <w:t>Qualicura</w:t>
      </w:r>
      <w:proofErr w:type="spellEnd"/>
      <w:r w:rsidR="00325540">
        <w:rPr>
          <w:rFonts w:ascii="Garamond" w:hAnsi="Garamond"/>
        </w:rPr>
        <w:t>.</w:t>
      </w:r>
    </w:p>
    <w:p w14:paraId="1E95443B" w14:textId="09DE1DC8" w:rsidR="00325540" w:rsidRDefault="00325540" w:rsidP="00B540FE">
      <w:pPr>
        <w:rPr>
          <w:rFonts w:ascii="Garamond" w:hAnsi="Garamond"/>
        </w:rPr>
      </w:pPr>
      <w:r>
        <w:rPr>
          <w:rFonts w:ascii="Garamond" w:hAnsi="Garamond"/>
        </w:rPr>
        <w:t>Door vertraging</w:t>
      </w:r>
      <w:r w:rsidR="004E6AFE">
        <w:rPr>
          <w:rFonts w:ascii="Garamond" w:hAnsi="Garamond"/>
        </w:rPr>
        <w:t>en in eerder</w:t>
      </w:r>
      <w:r w:rsidR="00EC1932">
        <w:rPr>
          <w:rFonts w:ascii="Garamond" w:hAnsi="Garamond"/>
        </w:rPr>
        <w:t>e</w:t>
      </w:r>
      <w:r w:rsidR="004E6AFE">
        <w:rPr>
          <w:rFonts w:ascii="Garamond" w:hAnsi="Garamond"/>
        </w:rPr>
        <w:t xml:space="preserve"> jaren</w:t>
      </w:r>
      <w:r>
        <w:rPr>
          <w:rFonts w:ascii="Garamond" w:hAnsi="Garamond"/>
        </w:rPr>
        <w:t xml:space="preserve"> hebben meerdere centra uitstel van visitatie gekregen.</w:t>
      </w:r>
      <w:r w:rsidR="00B540FE">
        <w:rPr>
          <w:rFonts w:ascii="Garamond" w:hAnsi="Garamond"/>
        </w:rPr>
        <w:t xml:space="preserve"> In het </w:t>
      </w:r>
      <w:r w:rsidR="007B3B1B">
        <w:rPr>
          <w:rFonts w:ascii="Garamond" w:hAnsi="Garamond"/>
        </w:rPr>
        <w:t xml:space="preserve">najaar van </w:t>
      </w:r>
      <w:r>
        <w:rPr>
          <w:rFonts w:ascii="Garamond" w:hAnsi="Garamond"/>
        </w:rPr>
        <w:t xml:space="preserve">2023 </w:t>
      </w:r>
      <w:r w:rsidR="00B540FE">
        <w:rPr>
          <w:rFonts w:ascii="Garamond" w:hAnsi="Garamond"/>
        </w:rPr>
        <w:t>is het visitatieproces opnieuw opgestart</w:t>
      </w:r>
      <w:r>
        <w:rPr>
          <w:rFonts w:ascii="Garamond" w:hAnsi="Garamond"/>
        </w:rPr>
        <w:t>.</w:t>
      </w:r>
    </w:p>
    <w:p w14:paraId="5AF17747" w14:textId="554DE1E6" w:rsidR="00325540" w:rsidRDefault="00325540" w:rsidP="00325540">
      <w:pPr>
        <w:rPr>
          <w:rFonts w:ascii="Garamond" w:hAnsi="Garamond"/>
        </w:rPr>
      </w:pPr>
      <w:r>
        <w:rPr>
          <w:rFonts w:ascii="Garamond" w:hAnsi="Garamond"/>
        </w:rPr>
        <w:t xml:space="preserve">Het bestuur streeft ernaar </w:t>
      </w:r>
      <w:r w:rsidR="007B3B1B">
        <w:rPr>
          <w:rFonts w:ascii="Garamond" w:hAnsi="Garamond"/>
        </w:rPr>
        <w:t xml:space="preserve">om </w:t>
      </w:r>
      <w:r>
        <w:rPr>
          <w:rFonts w:ascii="Garamond" w:hAnsi="Garamond"/>
        </w:rPr>
        <w:t>in 202</w:t>
      </w:r>
      <w:r w:rsidR="00B540FE">
        <w:rPr>
          <w:rFonts w:ascii="Garamond" w:hAnsi="Garamond"/>
        </w:rPr>
        <w:t>5</w:t>
      </w:r>
      <w:r>
        <w:rPr>
          <w:rFonts w:ascii="Garamond" w:hAnsi="Garamond"/>
        </w:rPr>
        <w:t xml:space="preserve"> </w:t>
      </w:r>
      <w:r w:rsidR="00B540FE">
        <w:rPr>
          <w:rFonts w:ascii="Garamond" w:hAnsi="Garamond"/>
        </w:rPr>
        <w:t xml:space="preserve">de laatste zes </w:t>
      </w:r>
      <w:r w:rsidR="007B3B1B">
        <w:rPr>
          <w:rFonts w:ascii="Garamond" w:hAnsi="Garamond"/>
        </w:rPr>
        <w:t>centra te visiteren</w:t>
      </w:r>
      <w:r w:rsidR="00B540FE">
        <w:rPr>
          <w:rFonts w:ascii="Garamond" w:hAnsi="Garamond"/>
        </w:rPr>
        <w:t>, waarna visitatieronde IV voltooid zal zijn</w:t>
      </w:r>
      <w:r>
        <w:rPr>
          <w:rFonts w:ascii="Garamond" w:hAnsi="Garamond"/>
        </w:rPr>
        <w:t>.</w:t>
      </w:r>
    </w:p>
    <w:p w14:paraId="1E9A000F" w14:textId="65454926" w:rsidR="00962671" w:rsidRDefault="00962671" w:rsidP="00962671">
      <w:pPr>
        <w:rPr>
          <w:rFonts w:ascii="Garamond" w:hAnsi="Garamond"/>
        </w:rPr>
      </w:pPr>
      <w:r>
        <w:rPr>
          <w:rFonts w:ascii="Garamond" w:hAnsi="Garamond"/>
        </w:rPr>
        <w:t xml:space="preserve">Bestuur en Accreditatiecommissie gaan in 2025 onderzoeken of de visitatie van kleinere centra mogelijk is, zonder concessies te doen op kwaliteitsgebied. Bij een positieve conclusie zou vervolgens, </w:t>
      </w:r>
      <w:r w:rsidR="00EC1932">
        <w:rPr>
          <w:rFonts w:ascii="Garamond" w:hAnsi="Garamond"/>
        </w:rPr>
        <w:t xml:space="preserve">naar verwachting </w:t>
      </w:r>
      <w:r>
        <w:rPr>
          <w:rFonts w:ascii="Garamond" w:hAnsi="Garamond"/>
        </w:rPr>
        <w:t>in 2026</w:t>
      </w:r>
      <w:r w:rsidR="00EC1932">
        <w:rPr>
          <w:rFonts w:ascii="Garamond" w:hAnsi="Garamond"/>
        </w:rPr>
        <w:t>,</w:t>
      </w:r>
      <w:r>
        <w:rPr>
          <w:rFonts w:ascii="Garamond" w:hAnsi="Garamond"/>
        </w:rPr>
        <w:t xml:space="preserve"> een drietal kleinere centra bij wijze van proef gevisiteerd kunnen worden.</w:t>
      </w:r>
    </w:p>
    <w:p w14:paraId="247E49E6" w14:textId="77777777" w:rsidR="00325540" w:rsidRDefault="00325540" w:rsidP="003F754D">
      <w:pPr>
        <w:rPr>
          <w:rFonts w:ascii="Garamond" w:hAnsi="Garamond"/>
        </w:rPr>
      </w:pPr>
    </w:p>
    <w:p w14:paraId="63BF187E" w14:textId="77777777" w:rsidR="00325540" w:rsidRDefault="00325540" w:rsidP="003F754D">
      <w:pPr>
        <w:rPr>
          <w:rFonts w:ascii="Garamond" w:hAnsi="Garamond"/>
        </w:rPr>
      </w:pPr>
    </w:p>
    <w:p w14:paraId="41BDD977" w14:textId="529515A2" w:rsidR="00FF079F" w:rsidRPr="003F754D" w:rsidRDefault="00FF079F" w:rsidP="00AA46CC">
      <w:pPr>
        <w:rPr>
          <w:rFonts w:ascii="Garamond" w:hAnsi="Garamond"/>
          <w:b/>
          <w:bCs/>
        </w:rPr>
      </w:pPr>
      <w:r w:rsidRPr="003F754D">
        <w:rPr>
          <w:rFonts w:ascii="Garamond" w:hAnsi="Garamond"/>
          <w:b/>
          <w:bCs/>
        </w:rPr>
        <w:t>Opleidingen</w:t>
      </w:r>
    </w:p>
    <w:p w14:paraId="4E9FA54C" w14:textId="77777777" w:rsidR="003F754D" w:rsidRDefault="003F754D" w:rsidP="00AA46CC">
      <w:pPr>
        <w:rPr>
          <w:rFonts w:ascii="Garamond" w:hAnsi="Garamond"/>
        </w:rPr>
      </w:pPr>
    </w:p>
    <w:p w14:paraId="17884EF6" w14:textId="5AEC1B7B" w:rsidR="00B540FE" w:rsidRDefault="00325540" w:rsidP="00B540FE">
      <w:pPr>
        <w:rPr>
          <w:rFonts w:ascii="Garamond" w:hAnsi="Garamond"/>
        </w:rPr>
      </w:pPr>
      <w:r>
        <w:rPr>
          <w:rFonts w:ascii="Garamond" w:hAnsi="Garamond"/>
        </w:rPr>
        <w:t xml:space="preserve">In 2023 is </w:t>
      </w:r>
      <w:r w:rsidR="00B540FE">
        <w:rPr>
          <w:rFonts w:ascii="Garamond" w:hAnsi="Garamond"/>
        </w:rPr>
        <w:t xml:space="preserve">een </w:t>
      </w:r>
      <w:r>
        <w:rPr>
          <w:rFonts w:ascii="Garamond" w:hAnsi="Garamond"/>
        </w:rPr>
        <w:t xml:space="preserve">overleg </w:t>
      </w:r>
      <w:r w:rsidR="00B540FE">
        <w:rPr>
          <w:rFonts w:ascii="Garamond" w:hAnsi="Garamond"/>
        </w:rPr>
        <w:t xml:space="preserve">gestart </w:t>
      </w:r>
      <w:r>
        <w:rPr>
          <w:rFonts w:ascii="Garamond" w:hAnsi="Garamond"/>
        </w:rPr>
        <w:t xml:space="preserve">tussen leden van het bestuur en vertegenwoordigers van de wetenschappelijke verenigingen, over de promotie en vergroting van de aantrekkingskracht van de BT en in het bijzonder </w:t>
      </w:r>
      <w:r w:rsidR="00962671">
        <w:rPr>
          <w:rFonts w:ascii="Garamond" w:hAnsi="Garamond"/>
        </w:rPr>
        <w:t xml:space="preserve">van </w:t>
      </w:r>
      <w:r>
        <w:rPr>
          <w:rFonts w:ascii="Garamond" w:hAnsi="Garamond"/>
        </w:rPr>
        <w:t>de opleidingen.</w:t>
      </w:r>
      <w:r w:rsidR="009D27F6">
        <w:rPr>
          <w:rFonts w:ascii="Garamond" w:hAnsi="Garamond"/>
        </w:rPr>
        <w:t xml:space="preserve"> </w:t>
      </w:r>
      <w:r w:rsidR="00B540FE">
        <w:rPr>
          <w:rFonts w:ascii="Garamond" w:hAnsi="Garamond"/>
        </w:rPr>
        <w:t>Het overleg is in 2023 geformaliseerd tot de Werkgroep Opleidingen BT.</w:t>
      </w:r>
    </w:p>
    <w:p w14:paraId="7BB4D093" w14:textId="0D82B90C" w:rsidR="00AA46CC" w:rsidRDefault="00904973" w:rsidP="00904973">
      <w:pPr>
        <w:rPr>
          <w:rFonts w:ascii="Garamond" w:hAnsi="Garamond"/>
        </w:rPr>
      </w:pPr>
      <w:r>
        <w:rPr>
          <w:rFonts w:ascii="Garamond" w:hAnsi="Garamond"/>
        </w:rPr>
        <w:t>Diverse mogelijke acties zijn de revue gepasseerd, zoals v</w:t>
      </w:r>
      <w:r w:rsidRPr="00904973">
        <w:rPr>
          <w:rFonts w:ascii="Garamond" w:hAnsi="Garamond"/>
        </w:rPr>
        <w:t>ergrot</w:t>
      </w:r>
      <w:r>
        <w:rPr>
          <w:rFonts w:ascii="Garamond" w:hAnsi="Garamond"/>
        </w:rPr>
        <w:t xml:space="preserve">ing van de </w:t>
      </w:r>
      <w:r w:rsidRPr="00904973">
        <w:rPr>
          <w:rFonts w:ascii="Garamond" w:hAnsi="Garamond"/>
        </w:rPr>
        <w:t xml:space="preserve">bekendheid </w:t>
      </w:r>
      <w:r>
        <w:rPr>
          <w:rFonts w:ascii="Garamond" w:hAnsi="Garamond"/>
        </w:rPr>
        <w:t xml:space="preserve">van de </w:t>
      </w:r>
      <w:r w:rsidRPr="00904973">
        <w:rPr>
          <w:rFonts w:ascii="Garamond" w:hAnsi="Garamond"/>
        </w:rPr>
        <w:t>BT</w:t>
      </w:r>
      <w:r>
        <w:rPr>
          <w:rFonts w:ascii="Garamond" w:hAnsi="Garamond"/>
        </w:rPr>
        <w:t xml:space="preserve">, het </w:t>
      </w:r>
      <w:r w:rsidRPr="00904973">
        <w:rPr>
          <w:rFonts w:ascii="Garamond" w:hAnsi="Garamond"/>
        </w:rPr>
        <w:t>terug</w:t>
      </w:r>
      <w:r>
        <w:rPr>
          <w:rFonts w:ascii="Garamond" w:hAnsi="Garamond"/>
        </w:rPr>
        <w:t xml:space="preserve">dringen van uitval in de </w:t>
      </w:r>
      <w:r w:rsidRPr="00904973">
        <w:rPr>
          <w:rFonts w:ascii="Garamond" w:hAnsi="Garamond"/>
        </w:rPr>
        <w:t>opleidingen</w:t>
      </w:r>
      <w:r>
        <w:rPr>
          <w:rFonts w:ascii="Garamond" w:hAnsi="Garamond"/>
        </w:rPr>
        <w:t xml:space="preserve">, het </w:t>
      </w:r>
      <w:r w:rsidRPr="00904973">
        <w:rPr>
          <w:rFonts w:ascii="Garamond" w:hAnsi="Garamond"/>
        </w:rPr>
        <w:t>terug</w:t>
      </w:r>
      <w:r>
        <w:rPr>
          <w:rFonts w:ascii="Garamond" w:hAnsi="Garamond"/>
        </w:rPr>
        <w:t>dringen van u</w:t>
      </w:r>
      <w:r w:rsidRPr="00904973">
        <w:rPr>
          <w:rFonts w:ascii="Garamond" w:hAnsi="Garamond"/>
        </w:rPr>
        <w:t xml:space="preserve">itstroom </w:t>
      </w:r>
      <w:r>
        <w:rPr>
          <w:rFonts w:ascii="Garamond" w:hAnsi="Garamond"/>
        </w:rPr>
        <w:t xml:space="preserve">van </w:t>
      </w:r>
      <w:r w:rsidRPr="00904973">
        <w:rPr>
          <w:rFonts w:ascii="Garamond" w:hAnsi="Garamond"/>
        </w:rPr>
        <w:t>werknemers</w:t>
      </w:r>
      <w:r>
        <w:rPr>
          <w:rFonts w:ascii="Garamond" w:hAnsi="Garamond"/>
        </w:rPr>
        <w:t xml:space="preserve">, een betere financiering van de opleidingen, een goede inventarisatie en eventueel onderlinge afstemming tussen de </w:t>
      </w:r>
      <w:r w:rsidRPr="00904973">
        <w:rPr>
          <w:rFonts w:ascii="Garamond" w:hAnsi="Garamond"/>
        </w:rPr>
        <w:t>opleidingen</w:t>
      </w:r>
      <w:r>
        <w:rPr>
          <w:rFonts w:ascii="Garamond" w:hAnsi="Garamond"/>
        </w:rPr>
        <w:t>, verbetering van de a</w:t>
      </w:r>
      <w:r w:rsidRPr="00904973">
        <w:rPr>
          <w:rFonts w:ascii="Garamond" w:hAnsi="Garamond"/>
        </w:rPr>
        <w:t xml:space="preserve">rbeidsvoorwaarden </w:t>
      </w:r>
      <w:r>
        <w:rPr>
          <w:rFonts w:ascii="Garamond" w:hAnsi="Garamond"/>
        </w:rPr>
        <w:t>en het instellen van een bijzondere l</w:t>
      </w:r>
      <w:r w:rsidRPr="00904973">
        <w:rPr>
          <w:rFonts w:ascii="Garamond" w:hAnsi="Garamond"/>
        </w:rPr>
        <w:t>eerstoel BT</w:t>
      </w:r>
      <w:r>
        <w:rPr>
          <w:rFonts w:ascii="Garamond" w:hAnsi="Garamond"/>
        </w:rPr>
        <w:t>.</w:t>
      </w:r>
    </w:p>
    <w:p w14:paraId="5B2DD4B1" w14:textId="673DD08B" w:rsidR="009D27F6" w:rsidRDefault="00B540FE" w:rsidP="003F754D">
      <w:pPr>
        <w:rPr>
          <w:rFonts w:ascii="Garamond" w:hAnsi="Garamond"/>
        </w:rPr>
      </w:pPr>
      <w:r>
        <w:rPr>
          <w:rFonts w:ascii="Garamond" w:hAnsi="Garamond"/>
        </w:rPr>
        <w:t xml:space="preserve">De Werkgroep Opleidingen BT heeft daarop besloten zich in eerste instantie te concentreren op het vinden van financiering van de opleidingen. Mogelijk is daarvoor nodig dat Cobijt een </w:t>
      </w:r>
      <w:r w:rsidR="009D27F6">
        <w:rPr>
          <w:rFonts w:ascii="Garamond" w:hAnsi="Garamond"/>
        </w:rPr>
        <w:t>coördinerende</w:t>
      </w:r>
      <w:r>
        <w:rPr>
          <w:rFonts w:ascii="Garamond" w:hAnsi="Garamond"/>
        </w:rPr>
        <w:t xml:space="preserve"> rol pakt op het gebied van </w:t>
      </w:r>
      <w:r w:rsidR="00962671">
        <w:rPr>
          <w:rFonts w:ascii="Garamond" w:hAnsi="Garamond"/>
        </w:rPr>
        <w:t>(</w:t>
      </w:r>
      <w:r>
        <w:rPr>
          <w:rFonts w:ascii="Garamond" w:hAnsi="Garamond"/>
        </w:rPr>
        <w:t>aanvraag van</w:t>
      </w:r>
      <w:r w:rsidR="00962671">
        <w:rPr>
          <w:rFonts w:ascii="Garamond" w:hAnsi="Garamond"/>
        </w:rPr>
        <w:t>)</w:t>
      </w:r>
      <w:r>
        <w:rPr>
          <w:rFonts w:ascii="Garamond" w:hAnsi="Garamond"/>
        </w:rPr>
        <w:t xml:space="preserve"> de financiering.</w:t>
      </w:r>
      <w:r w:rsidR="009D27F6">
        <w:rPr>
          <w:rFonts w:ascii="Garamond" w:hAnsi="Garamond"/>
        </w:rPr>
        <w:t xml:space="preserve"> De werkgroep zal hiertoe voorstel</w:t>
      </w:r>
      <w:r w:rsidR="00962671">
        <w:rPr>
          <w:rFonts w:ascii="Garamond" w:hAnsi="Garamond"/>
        </w:rPr>
        <w:t>len</w:t>
      </w:r>
      <w:r w:rsidR="009D27F6">
        <w:rPr>
          <w:rFonts w:ascii="Garamond" w:hAnsi="Garamond"/>
        </w:rPr>
        <w:t xml:space="preserve"> indienen en </w:t>
      </w:r>
      <w:r w:rsidR="00962671">
        <w:rPr>
          <w:rFonts w:ascii="Garamond" w:hAnsi="Garamond"/>
        </w:rPr>
        <w:t xml:space="preserve">deze </w:t>
      </w:r>
      <w:r w:rsidR="009D27F6">
        <w:rPr>
          <w:rFonts w:ascii="Garamond" w:hAnsi="Garamond"/>
        </w:rPr>
        <w:t>extern op juridische haalbaarheid laten toetsen.</w:t>
      </w:r>
    </w:p>
    <w:sectPr w:rsidR="009D27F6" w:rsidSect="0089353A">
      <w:footerReference w:type="default" r:id="rId9"/>
      <w:pgSz w:w="12240" w:h="15840"/>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2F27AB" w14:textId="77777777" w:rsidR="005A5DFA" w:rsidRDefault="005A5DFA" w:rsidP="005A5DFA">
      <w:r>
        <w:separator/>
      </w:r>
    </w:p>
  </w:endnote>
  <w:endnote w:type="continuationSeparator" w:id="0">
    <w:p w14:paraId="73A4D2E9" w14:textId="77777777" w:rsidR="005A5DFA" w:rsidRDefault="005A5DFA" w:rsidP="005A5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21527498"/>
      <w:docPartObj>
        <w:docPartGallery w:val="Page Numbers (Bottom of Page)"/>
        <w:docPartUnique/>
      </w:docPartObj>
    </w:sdtPr>
    <w:sdtEndPr/>
    <w:sdtContent>
      <w:p w14:paraId="05D9932D" w14:textId="24BDF70E" w:rsidR="008B78FA" w:rsidRDefault="008B78FA">
        <w:pPr>
          <w:pStyle w:val="Voettekst"/>
        </w:pPr>
        <w:r>
          <w:rPr>
            <w:noProof/>
          </w:rPr>
          <mc:AlternateContent>
            <mc:Choice Requires="wps">
              <w:drawing>
                <wp:anchor distT="0" distB="0" distL="114300" distR="114300" simplePos="0" relativeHeight="251659264" behindDoc="0" locked="0" layoutInCell="1" allowOverlap="1" wp14:anchorId="4DF85C35" wp14:editId="7C5740E9">
                  <wp:simplePos x="0" y="0"/>
                  <wp:positionH relativeFrom="leftMargin">
                    <wp:align>center</wp:align>
                  </wp:positionH>
                  <wp:positionV relativeFrom="bottomMargin">
                    <wp:align>center</wp:align>
                  </wp:positionV>
                  <wp:extent cx="565785" cy="191770"/>
                  <wp:effectExtent l="0" t="0" r="0" b="0"/>
                  <wp:wrapNone/>
                  <wp:docPr id="2"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4BF64268" w14:textId="77777777" w:rsidR="008B78FA" w:rsidRDefault="008B78FA">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Pr>
                                  <w:color w:val="ED7D31" w:themeColor="accent2"/>
                                </w:rPr>
                                <w:t>2</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4DF85C35" id="Rechthoek 2"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4BF64268" w14:textId="77777777" w:rsidR="008B78FA" w:rsidRDefault="008B78FA">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Pr>
                            <w:color w:val="ED7D31" w:themeColor="accent2"/>
                          </w:rPr>
                          <w:t>2</w:t>
                        </w:r>
                        <w:r>
                          <w:rPr>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379009" w14:textId="77777777" w:rsidR="005A5DFA" w:rsidRDefault="005A5DFA" w:rsidP="005A5DFA">
      <w:r>
        <w:separator/>
      </w:r>
    </w:p>
  </w:footnote>
  <w:footnote w:type="continuationSeparator" w:id="0">
    <w:p w14:paraId="771568AC" w14:textId="77777777" w:rsidR="005A5DFA" w:rsidRDefault="005A5DFA" w:rsidP="005A5D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86445"/>
    <w:multiLevelType w:val="hybridMultilevel"/>
    <w:tmpl w:val="FB0EE4BC"/>
    <w:lvl w:ilvl="0" w:tplc="87E604A4">
      <w:start w:val="1"/>
      <w:numFmt w:val="decimal"/>
      <w:lvlText w:val="%1."/>
      <w:lvlJc w:val="left"/>
      <w:pPr>
        <w:tabs>
          <w:tab w:val="num" w:pos="720"/>
        </w:tabs>
        <w:ind w:left="720" w:hanging="360"/>
      </w:pPr>
    </w:lvl>
    <w:lvl w:ilvl="1" w:tplc="7CA2E26A">
      <w:start w:val="1"/>
      <w:numFmt w:val="decimal"/>
      <w:lvlText w:val="%2."/>
      <w:lvlJc w:val="left"/>
      <w:pPr>
        <w:tabs>
          <w:tab w:val="num" w:pos="1440"/>
        </w:tabs>
        <w:ind w:left="1440" w:hanging="360"/>
      </w:pPr>
    </w:lvl>
    <w:lvl w:ilvl="2" w:tplc="8B386CD6">
      <w:start w:val="1"/>
      <w:numFmt w:val="decimal"/>
      <w:lvlText w:val="%3."/>
      <w:lvlJc w:val="left"/>
      <w:pPr>
        <w:tabs>
          <w:tab w:val="num" w:pos="2160"/>
        </w:tabs>
        <w:ind w:left="2160" w:hanging="360"/>
      </w:pPr>
    </w:lvl>
    <w:lvl w:ilvl="3" w:tplc="AA12F5BA">
      <w:start w:val="1"/>
      <w:numFmt w:val="decimal"/>
      <w:lvlText w:val="%4."/>
      <w:lvlJc w:val="left"/>
      <w:pPr>
        <w:tabs>
          <w:tab w:val="num" w:pos="2880"/>
        </w:tabs>
        <w:ind w:left="2880" w:hanging="360"/>
      </w:pPr>
    </w:lvl>
    <w:lvl w:ilvl="4" w:tplc="9D3220AA">
      <w:start w:val="1"/>
      <w:numFmt w:val="decimal"/>
      <w:lvlText w:val="%5."/>
      <w:lvlJc w:val="left"/>
      <w:pPr>
        <w:tabs>
          <w:tab w:val="num" w:pos="3600"/>
        </w:tabs>
        <w:ind w:left="3600" w:hanging="360"/>
      </w:pPr>
    </w:lvl>
    <w:lvl w:ilvl="5" w:tplc="69D22EB6">
      <w:start w:val="1"/>
      <w:numFmt w:val="decimal"/>
      <w:lvlText w:val="%6."/>
      <w:lvlJc w:val="left"/>
      <w:pPr>
        <w:tabs>
          <w:tab w:val="num" w:pos="4320"/>
        </w:tabs>
        <w:ind w:left="4320" w:hanging="360"/>
      </w:pPr>
    </w:lvl>
    <w:lvl w:ilvl="6" w:tplc="68004A56">
      <w:start w:val="1"/>
      <w:numFmt w:val="decimal"/>
      <w:lvlText w:val="%7."/>
      <w:lvlJc w:val="left"/>
      <w:pPr>
        <w:tabs>
          <w:tab w:val="num" w:pos="5040"/>
        </w:tabs>
        <w:ind w:left="5040" w:hanging="360"/>
      </w:pPr>
    </w:lvl>
    <w:lvl w:ilvl="7" w:tplc="23527FDC">
      <w:start w:val="1"/>
      <w:numFmt w:val="decimal"/>
      <w:lvlText w:val="%8."/>
      <w:lvlJc w:val="left"/>
      <w:pPr>
        <w:tabs>
          <w:tab w:val="num" w:pos="5760"/>
        </w:tabs>
        <w:ind w:left="5760" w:hanging="360"/>
      </w:pPr>
    </w:lvl>
    <w:lvl w:ilvl="8" w:tplc="AB6A86DE">
      <w:start w:val="1"/>
      <w:numFmt w:val="decimal"/>
      <w:lvlText w:val="%9."/>
      <w:lvlJc w:val="left"/>
      <w:pPr>
        <w:tabs>
          <w:tab w:val="num" w:pos="6480"/>
        </w:tabs>
        <w:ind w:left="6480" w:hanging="360"/>
      </w:pPr>
    </w:lvl>
  </w:abstractNum>
  <w:abstractNum w:abstractNumId="1" w15:restartNumberingAfterBreak="0">
    <w:nsid w:val="08392596"/>
    <w:multiLevelType w:val="multilevel"/>
    <w:tmpl w:val="2D4641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551D2C"/>
    <w:multiLevelType w:val="multilevel"/>
    <w:tmpl w:val="8BD4EC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196AEB"/>
    <w:multiLevelType w:val="hybridMultilevel"/>
    <w:tmpl w:val="F03609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3776B4"/>
    <w:multiLevelType w:val="multilevel"/>
    <w:tmpl w:val="33CA32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307175"/>
    <w:multiLevelType w:val="hybridMultilevel"/>
    <w:tmpl w:val="F064F2B0"/>
    <w:lvl w:ilvl="0" w:tplc="FBD602D4">
      <w:start w:val="1"/>
      <w:numFmt w:val="bullet"/>
      <w:lvlText w:val="•"/>
      <w:lvlJc w:val="left"/>
      <w:pPr>
        <w:tabs>
          <w:tab w:val="num" w:pos="720"/>
        </w:tabs>
        <w:ind w:left="720" w:hanging="360"/>
      </w:pPr>
      <w:rPr>
        <w:rFonts w:ascii="Arial" w:hAnsi="Arial" w:cs="Times New Roman" w:hint="default"/>
      </w:rPr>
    </w:lvl>
    <w:lvl w:ilvl="1" w:tplc="CF60234E">
      <w:start w:val="1"/>
      <w:numFmt w:val="bullet"/>
      <w:lvlText w:val="•"/>
      <w:lvlJc w:val="left"/>
      <w:pPr>
        <w:tabs>
          <w:tab w:val="num" w:pos="1440"/>
        </w:tabs>
        <w:ind w:left="1440" w:hanging="360"/>
      </w:pPr>
      <w:rPr>
        <w:rFonts w:ascii="Arial" w:hAnsi="Arial" w:cs="Times New Roman" w:hint="default"/>
      </w:rPr>
    </w:lvl>
    <w:lvl w:ilvl="2" w:tplc="C9C888DE">
      <w:start w:val="1"/>
      <w:numFmt w:val="bullet"/>
      <w:lvlText w:val="•"/>
      <w:lvlJc w:val="left"/>
      <w:pPr>
        <w:tabs>
          <w:tab w:val="num" w:pos="2160"/>
        </w:tabs>
        <w:ind w:left="2160" w:hanging="360"/>
      </w:pPr>
      <w:rPr>
        <w:rFonts w:ascii="Arial" w:hAnsi="Arial" w:cs="Times New Roman" w:hint="default"/>
      </w:rPr>
    </w:lvl>
    <w:lvl w:ilvl="3" w:tplc="0EC61526">
      <w:start w:val="1"/>
      <w:numFmt w:val="bullet"/>
      <w:lvlText w:val="•"/>
      <w:lvlJc w:val="left"/>
      <w:pPr>
        <w:tabs>
          <w:tab w:val="num" w:pos="2880"/>
        </w:tabs>
        <w:ind w:left="2880" w:hanging="360"/>
      </w:pPr>
      <w:rPr>
        <w:rFonts w:ascii="Arial" w:hAnsi="Arial" w:cs="Times New Roman" w:hint="default"/>
      </w:rPr>
    </w:lvl>
    <w:lvl w:ilvl="4" w:tplc="A3B2516E">
      <w:start w:val="1"/>
      <w:numFmt w:val="bullet"/>
      <w:lvlText w:val="•"/>
      <w:lvlJc w:val="left"/>
      <w:pPr>
        <w:tabs>
          <w:tab w:val="num" w:pos="3600"/>
        </w:tabs>
        <w:ind w:left="3600" w:hanging="360"/>
      </w:pPr>
      <w:rPr>
        <w:rFonts w:ascii="Arial" w:hAnsi="Arial" w:cs="Times New Roman" w:hint="default"/>
      </w:rPr>
    </w:lvl>
    <w:lvl w:ilvl="5" w:tplc="6F6E6BBA">
      <w:start w:val="1"/>
      <w:numFmt w:val="bullet"/>
      <w:lvlText w:val="•"/>
      <w:lvlJc w:val="left"/>
      <w:pPr>
        <w:tabs>
          <w:tab w:val="num" w:pos="4320"/>
        </w:tabs>
        <w:ind w:left="4320" w:hanging="360"/>
      </w:pPr>
      <w:rPr>
        <w:rFonts w:ascii="Arial" w:hAnsi="Arial" w:cs="Times New Roman" w:hint="default"/>
      </w:rPr>
    </w:lvl>
    <w:lvl w:ilvl="6" w:tplc="36FE2302">
      <w:start w:val="1"/>
      <w:numFmt w:val="bullet"/>
      <w:lvlText w:val="•"/>
      <w:lvlJc w:val="left"/>
      <w:pPr>
        <w:tabs>
          <w:tab w:val="num" w:pos="5040"/>
        </w:tabs>
        <w:ind w:left="5040" w:hanging="360"/>
      </w:pPr>
      <w:rPr>
        <w:rFonts w:ascii="Arial" w:hAnsi="Arial" w:cs="Times New Roman" w:hint="default"/>
      </w:rPr>
    </w:lvl>
    <w:lvl w:ilvl="7" w:tplc="7B640E32">
      <w:start w:val="1"/>
      <w:numFmt w:val="bullet"/>
      <w:lvlText w:val="•"/>
      <w:lvlJc w:val="left"/>
      <w:pPr>
        <w:tabs>
          <w:tab w:val="num" w:pos="5760"/>
        </w:tabs>
        <w:ind w:left="5760" w:hanging="360"/>
      </w:pPr>
      <w:rPr>
        <w:rFonts w:ascii="Arial" w:hAnsi="Arial" w:cs="Times New Roman" w:hint="default"/>
      </w:rPr>
    </w:lvl>
    <w:lvl w:ilvl="8" w:tplc="EB1AE78E">
      <w:start w:val="1"/>
      <w:numFmt w:val="bullet"/>
      <w:lvlText w:val="•"/>
      <w:lvlJc w:val="left"/>
      <w:pPr>
        <w:tabs>
          <w:tab w:val="num" w:pos="6480"/>
        </w:tabs>
        <w:ind w:left="6480" w:hanging="360"/>
      </w:pPr>
      <w:rPr>
        <w:rFonts w:ascii="Arial" w:hAnsi="Arial" w:cs="Times New Roman" w:hint="default"/>
      </w:rPr>
    </w:lvl>
  </w:abstractNum>
  <w:abstractNum w:abstractNumId="6" w15:restartNumberingAfterBreak="0">
    <w:nsid w:val="391F1EFD"/>
    <w:multiLevelType w:val="hybridMultilevel"/>
    <w:tmpl w:val="263085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ABA2FBA"/>
    <w:multiLevelType w:val="hybridMultilevel"/>
    <w:tmpl w:val="CCF458EA"/>
    <w:lvl w:ilvl="0" w:tplc="DFFC6C80">
      <w:start w:val="6"/>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D8D02E8"/>
    <w:multiLevelType w:val="multilevel"/>
    <w:tmpl w:val="395CF2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843DCD"/>
    <w:multiLevelType w:val="hybridMultilevel"/>
    <w:tmpl w:val="296A32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6254511"/>
    <w:multiLevelType w:val="hybridMultilevel"/>
    <w:tmpl w:val="D862B5C6"/>
    <w:lvl w:ilvl="0" w:tplc="137E16DE">
      <w:start w:val="1"/>
      <w:numFmt w:val="bullet"/>
      <w:lvlText w:val="•"/>
      <w:lvlJc w:val="left"/>
      <w:pPr>
        <w:tabs>
          <w:tab w:val="num" w:pos="720"/>
        </w:tabs>
        <w:ind w:left="720" w:hanging="360"/>
      </w:pPr>
      <w:rPr>
        <w:rFonts w:ascii="Arial" w:hAnsi="Arial" w:cs="Times New Roman" w:hint="default"/>
      </w:rPr>
    </w:lvl>
    <w:lvl w:ilvl="1" w:tplc="BB86BC82">
      <w:start w:val="1"/>
      <w:numFmt w:val="bullet"/>
      <w:lvlText w:val="•"/>
      <w:lvlJc w:val="left"/>
      <w:pPr>
        <w:tabs>
          <w:tab w:val="num" w:pos="1440"/>
        </w:tabs>
        <w:ind w:left="1440" w:hanging="360"/>
      </w:pPr>
      <w:rPr>
        <w:rFonts w:ascii="Arial" w:hAnsi="Arial" w:cs="Times New Roman" w:hint="default"/>
      </w:rPr>
    </w:lvl>
    <w:lvl w:ilvl="2" w:tplc="3DC6548E">
      <w:start w:val="1"/>
      <w:numFmt w:val="bullet"/>
      <w:lvlText w:val="•"/>
      <w:lvlJc w:val="left"/>
      <w:pPr>
        <w:tabs>
          <w:tab w:val="num" w:pos="2160"/>
        </w:tabs>
        <w:ind w:left="2160" w:hanging="360"/>
      </w:pPr>
      <w:rPr>
        <w:rFonts w:ascii="Arial" w:hAnsi="Arial" w:cs="Times New Roman" w:hint="default"/>
      </w:rPr>
    </w:lvl>
    <w:lvl w:ilvl="3" w:tplc="5F8CF022">
      <w:start w:val="1"/>
      <w:numFmt w:val="bullet"/>
      <w:lvlText w:val="•"/>
      <w:lvlJc w:val="left"/>
      <w:pPr>
        <w:tabs>
          <w:tab w:val="num" w:pos="2880"/>
        </w:tabs>
        <w:ind w:left="2880" w:hanging="360"/>
      </w:pPr>
      <w:rPr>
        <w:rFonts w:ascii="Arial" w:hAnsi="Arial" w:cs="Times New Roman" w:hint="default"/>
      </w:rPr>
    </w:lvl>
    <w:lvl w:ilvl="4" w:tplc="1054A38C">
      <w:start w:val="1"/>
      <w:numFmt w:val="bullet"/>
      <w:lvlText w:val="•"/>
      <w:lvlJc w:val="left"/>
      <w:pPr>
        <w:tabs>
          <w:tab w:val="num" w:pos="3600"/>
        </w:tabs>
        <w:ind w:left="3600" w:hanging="360"/>
      </w:pPr>
      <w:rPr>
        <w:rFonts w:ascii="Arial" w:hAnsi="Arial" w:cs="Times New Roman" w:hint="default"/>
      </w:rPr>
    </w:lvl>
    <w:lvl w:ilvl="5" w:tplc="C1EAE142">
      <w:start w:val="1"/>
      <w:numFmt w:val="bullet"/>
      <w:lvlText w:val="•"/>
      <w:lvlJc w:val="left"/>
      <w:pPr>
        <w:tabs>
          <w:tab w:val="num" w:pos="4320"/>
        </w:tabs>
        <w:ind w:left="4320" w:hanging="360"/>
      </w:pPr>
      <w:rPr>
        <w:rFonts w:ascii="Arial" w:hAnsi="Arial" w:cs="Times New Roman" w:hint="default"/>
      </w:rPr>
    </w:lvl>
    <w:lvl w:ilvl="6" w:tplc="3BC4215E">
      <w:start w:val="1"/>
      <w:numFmt w:val="bullet"/>
      <w:lvlText w:val="•"/>
      <w:lvlJc w:val="left"/>
      <w:pPr>
        <w:tabs>
          <w:tab w:val="num" w:pos="5040"/>
        </w:tabs>
        <w:ind w:left="5040" w:hanging="360"/>
      </w:pPr>
      <w:rPr>
        <w:rFonts w:ascii="Arial" w:hAnsi="Arial" w:cs="Times New Roman" w:hint="default"/>
      </w:rPr>
    </w:lvl>
    <w:lvl w:ilvl="7" w:tplc="7F707D2C">
      <w:start w:val="1"/>
      <w:numFmt w:val="bullet"/>
      <w:lvlText w:val="•"/>
      <w:lvlJc w:val="left"/>
      <w:pPr>
        <w:tabs>
          <w:tab w:val="num" w:pos="5760"/>
        </w:tabs>
        <w:ind w:left="5760" w:hanging="360"/>
      </w:pPr>
      <w:rPr>
        <w:rFonts w:ascii="Arial" w:hAnsi="Arial" w:cs="Times New Roman" w:hint="default"/>
      </w:rPr>
    </w:lvl>
    <w:lvl w:ilvl="8" w:tplc="918053B4">
      <w:start w:val="1"/>
      <w:numFmt w:val="bullet"/>
      <w:lvlText w:val="•"/>
      <w:lvlJc w:val="left"/>
      <w:pPr>
        <w:tabs>
          <w:tab w:val="num" w:pos="6480"/>
        </w:tabs>
        <w:ind w:left="6480" w:hanging="360"/>
      </w:pPr>
      <w:rPr>
        <w:rFonts w:ascii="Arial" w:hAnsi="Arial" w:cs="Times New Roman" w:hint="default"/>
      </w:rPr>
    </w:lvl>
  </w:abstractNum>
  <w:abstractNum w:abstractNumId="11" w15:restartNumberingAfterBreak="0">
    <w:nsid w:val="472F2057"/>
    <w:multiLevelType w:val="hybridMultilevel"/>
    <w:tmpl w:val="12B02E2E"/>
    <w:lvl w:ilvl="0" w:tplc="1442913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0D708A3"/>
    <w:multiLevelType w:val="hybridMultilevel"/>
    <w:tmpl w:val="26B68286"/>
    <w:lvl w:ilvl="0" w:tplc="F656D240">
      <w:start w:val="1"/>
      <w:numFmt w:val="bullet"/>
      <w:lvlText w:val="•"/>
      <w:lvlJc w:val="left"/>
      <w:pPr>
        <w:tabs>
          <w:tab w:val="num" w:pos="720"/>
        </w:tabs>
        <w:ind w:left="720" w:hanging="360"/>
      </w:pPr>
      <w:rPr>
        <w:rFonts w:ascii="Arial" w:hAnsi="Arial" w:cs="Times New Roman" w:hint="default"/>
      </w:rPr>
    </w:lvl>
    <w:lvl w:ilvl="1" w:tplc="9BC09D96">
      <w:start w:val="1"/>
      <w:numFmt w:val="bullet"/>
      <w:lvlText w:val="•"/>
      <w:lvlJc w:val="left"/>
      <w:pPr>
        <w:tabs>
          <w:tab w:val="num" w:pos="1440"/>
        </w:tabs>
        <w:ind w:left="1440" w:hanging="360"/>
      </w:pPr>
      <w:rPr>
        <w:rFonts w:ascii="Arial" w:hAnsi="Arial" w:cs="Times New Roman" w:hint="default"/>
      </w:rPr>
    </w:lvl>
    <w:lvl w:ilvl="2" w:tplc="1E04EA5C">
      <w:start w:val="1"/>
      <w:numFmt w:val="bullet"/>
      <w:lvlText w:val="•"/>
      <w:lvlJc w:val="left"/>
      <w:pPr>
        <w:tabs>
          <w:tab w:val="num" w:pos="2160"/>
        </w:tabs>
        <w:ind w:left="2160" w:hanging="360"/>
      </w:pPr>
      <w:rPr>
        <w:rFonts w:ascii="Arial" w:hAnsi="Arial" w:cs="Times New Roman" w:hint="default"/>
      </w:rPr>
    </w:lvl>
    <w:lvl w:ilvl="3" w:tplc="5FF8253C">
      <w:start w:val="1"/>
      <w:numFmt w:val="bullet"/>
      <w:lvlText w:val="•"/>
      <w:lvlJc w:val="left"/>
      <w:pPr>
        <w:tabs>
          <w:tab w:val="num" w:pos="2880"/>
        </w:tabs>
        <w:ind w:left="2880" w:hanging="360"/>
      </w:pPr>
      <w:rPr>
        <w:rFonts w:ascii="Arial" w:hAnsi="Arial" w:cs="Times New Roman" w:hint="default"/>
      </w:rPr>
    </w:lvl>
    <w:lvl w:ilvl="4" w:tplc="F6FCEB88">
      <w:start w:val="1"/>
      <w:numFmt w:val="bullet"/>
      <w:lvlText w:val="•"/>
      <w:lvlJc w:val="left"/>
      <w:pPr>
        <w:tabs>
          <w:tab w:val="num" w:pos="3600"/>
        </w:tabs>
        <w:ind w:left="3600" w:hanging="360"/>
      </w:pPr>
      <w:rPr>
        <w:rFonts w:ascii="Arial" w:hAnsi="Arial" w:cs="Times New Roman" w:hint="default"/>
      </w:rPr>
    </w:lvl>
    <w:lvl w:ilvl="5" w:tplc="869A3212">
      <w:start w:val="1"/>
      <w:numFmt w:val="bullet"/>
      <w:lvlText w:val="•"/>
      <w:lvlJc w:val="left"/>
      <w:pPr>
        <w:tabs>
          <w:tab w:val="num" w:pos="4320"/>
        </w:tabs>
        <w:ind w:left="4320" w:hanging="360"/>
      </w:pPr>
      <w:rPr>
        <w:rFonts w:ascii="Arial" w:hAnsi="Arial" w:cs="Times New Roman" w:hint="default"/>
      </w:rPr>
    </w:lvl>
    <w:lvl w:ilvl="6" w:tplc="29AC24E8">
      <w:start w:val="1"/>
      <w:numFmt w:val="bullet"/>
      <w:lvlText w:val="•"/>
      <w:lvlJc w:val="left"/>
      <w:pPr>
        <w:tabs>
          <w:tab w:val="num" w:pos="5040"/>
        </w:tabs>
        <w:ind w:left="5040" w:hanging="360"/>
      </w:pPr>
      <w:rPr>
        <w:rFonts w:ascii="Arial" w:hAnsi="Arial" w:cs="Times New Roman" w:hint="default"/>
      </w:rPr>
    </w:lvl>
    <w:lvl w:ilvl="7" w:tplc="20BC3FA4">
      <w:start w:val="1"/>
      <w:numFmt w:val="bullet"/>
      <w:lvlText w:val="•"/>
      <w:lvlJc w:val="left"/>
      <w:pPr>
        <w:tabs>
          <w:tab w:val="num" w:pos="5760"/>
        </w:tabs>
        <w:ind w:left="5760" w:hanging="360"/>
      </w:pPr>
      <w:rPr>
        <w:rFonts w:ascii="Arial" w:hAnsi="Arial" w:cs="Times New Roman" w:hint="default"/>
      </w:rPr>
    </w:lvl>
    <w:lvl w:ilvl="8" w:tplc="F92C94C4">
      <w:start w:val="1"/>
      <w:numFmt w:val="bullet"/>
      <w:lvlText w:val="•"/>
      <w:lvlJc w:val="left"/>
      <w:pPr>
        <w:tabs>
          <w:tab w:val="num" w:pos="6480"/>
        </w:tabs>
        <w:ind w:left="6480" w:hanging="360"/>
      </w:pPr>
      <w:rPr>
        <w:rFonts w:ascii="Arial" w:hAnsi="Arial" w:cs="Times New Roman" w:hint="default"/>
      </w:rPr>
    </w:lvl>
  </w:abstractNum>
  <w:abstractNum w:abstractNumId="13" w15:restartNumberingAfterBreak="0">
    <w:nsid w:val="514E7633"/>
    <w:multiLevelType w:val="multilevel"/>
    <w:tmpl w:val="B68A83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4B297A"/>
    <w:multiLevelType w:val="multilevel"/>
    <w:tmpl w:val="C92E68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8DA2553"/>
    <w:multiLevelType w:val="multilevel"/>
    <w:tmpl w:val="4446C3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838764050">
    <w:abstractNumId w:val="15"/>
  </w:num>
  <w:num w:numId="2" w16cid:durableId="1023479647">
    <w:abstractNumId w:val="1"/>
  </w:num>
  <w:num w:numId="3" w16cid:durableId="1791896817">
    <w:abstractNumId w:val="14"/>
  </w:num>
  <w:num w:numId="4" w16cid:durableId="2110153903">
    <w:abstractNumId w:val="13"/>
  </w:num>
  <w:num w:numId="5" w16cid:durableId="1735200632">
    <w:abstractNumId w:val="2"/>
  </w:num>
  <w:num w:numId="6" w16cid:durableId="976376296">
    <w:abstractNumId w:val="4"/>
  </w:num>
  <w:num w:numId="7" w16cid:durableId="837229744">
    <w:abstractNumId w:val="8"/>
  </w:num>
  <w:num w:numId="8" w16cid:durableId="16772696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95698351">
    <w:abstractNumId w:val="10"/>
  </w:num>
  <w:num w:numId="10" w16cid:durableId="1968731305">
    <w:abstractNumId w:val="12"/>
  </w:num>
  <w:num w:numId="11" w16cid:durableId="410348677">
    <w:abstractNumId w:val="5"/>
  </w:num>
  <w:num w:numId="12" w16cid:durableId="1060710816">
    <w:abstractNumId w:val="7"/>
  </w:num>
  <w:num w:numId="13" w16cid:durableId="1064765794">
    <w:abstractNumId w:val="11"/>
  </w:num>
  <w:num w:numId="14" w16cid:durableId="80225874">
    <w:abstractNumId w:val="15"/>
  </w:num>
  <w:num w:numId="15" w16cid:durableId="293029836">
    <w:abstractNumId w:val="1"/>
  </w:num>
  <w:num w:numId="16" w16cid:durableId="533737450">
    <w:abstractNumId w:val="10"/>
  </w:num>
  <w:num w:numId="17" w16cid:durableId="700008502">
    <w:abstractNumId w:val="12"/>
  </w:num>
  <w:num w:numId="18" w16cid:durableId="1393457507">
    <w:abstractNumId w:val="5"/>
  </w:num>
  <w:num w:numId="19" w16cid:durableId="715547040">
    <w:abstractNumId w:val="3"/>
  </w:num>
  <w:num w:numId="20" w16cid:durableId="891234309">
    <w:abstractNumId w:val="6"/>
  </w:num>
  <w:num w:numId="21" w16cid:durableId="148721078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20"/>
  <w:autoHyphenation/>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D49"/>
    <w:rsid w:val="000013B6"/>
    <w:rsid w:val="000060A5"/>
    <w:rsid w:val="00026D5A"/>
    <w:rsid w:val="0004490E"/>
    <w:rsid w:val="00056554"/>
    <w:rsid w:val="00057FF4"/>
    <w:rsid w:val="0007056E"/>
    <w:rsid w:val="00070F5E"/>
    <w:rsid w:val="0007213B"/>
    <w:rsid w:val="0007479B"/>
    <w:rsid w:val="00082CAA"/>
    <w:rsid w:val="000844DF"/>
    <w:rsid w:val="000A564E"/>
    <w:rsid w:val="000C73AD"/>
    <w:rsid w:val="000F5231"/>
    <w:rsid w:val="00112716"/>
    <w:rsid w:val="001146B2"/>
    <w:rsid w:val="001334D5"/>
    <w:rsid w:val="0014253A"/>
    <w:rsid w:val="00157F73"/>
    <w:rsid w:val="0017232F"/>
    <w:rsid w:val="001A17DB"/>
    <w:rsid w:val="001B0C7E"/>
    <w:rsid w:val="001B6B99"/>
    <w:rsid w:val="001B6E67"/>
    <w:rsid w:val="001C2814"/>
    <w:rsid w:val="001C76F4"/>
    <w:rsid w:val="001F0C17"/>
    <w:rsid w:val="002216ED"/>
    <w:rsid w:val="00241B0C"/>
    <w:rsid w:val="00253131"/>
    <w:rsid w:val="00253920"/>
    <w:rsid w:val="002632F4"/>
    <w:rsid w:val="00285B3B"/>
    <w:rsid w:val="002A3903"/>
    <w:rsid w:val="002A401C"/>
    <w:rsid w:val="002E1925"/>
    <w:rsid w:val="002E69BE"/>
    <w:rsid w:val="002F43EE"/>
    <w:rsid w:val="0030047A"/>
    <w:rsid w:val="0032250C"/>
    <w:rsid w:val="00325540"/>
    <w:rsid w:val="00365DC0"/>
    <w:rsid w:val="003B01BD"/>
    <w:rsid w:val="003C1695"/>
    <w:rsid w:val="003C27A1"/>
    <w:rsid w:val="003C28BD"/>
    <w:rsid w:val="003C6FE2"/>
    <w:rsid w:val="003F3ABA"/>
    <w:rsid w:val="003F618C"/>
    <w:rsid w:val="003F754D"/>
    <w:rsid w:val="0041619E"/>
    <w:rsid w:val="00420302"/>
    <w:rsid w:val="00437557"/>
    <w:rsid w:val="004573EA"/>
    <w:rsid w:val="00461952"/>
    <w:rsid w:val="0046440B"/>
    <w:rsid w:val="00481EF7"/>
    <w:rsid w:val="00485A46"/>
    <w:rsid w:val="004875BE"/>
    <w:rsid w:val="00497B79"/>
    <w:rsid w:val="004B2FB3"/>
    <w:rsid w:val="004C5BC2"/>
    <w:rsid w:val="004D297A"/>
    <w:rsid w:val="004E0B68"/>
    <w:rsid w:val="004E6AFE"/>
    <w:rsid w:val="00511BF7"/>
    <w:rsid w:val="0054651E"/>
    <w:rsid w:val="005612A3"/>
    <w:rsid w:val="00570302"/>
    <w:rsid w:val="00574B8B"/>
    <w:rsid w:val="005A100E"/>
    <w:rsid w:val="005A5DFA"/>
    <w:rsid w:val="005B0279"/>
    <w:rsid w:val="005D2B8C"/>
    <w:rsid w:val="005E1293"/>
    <w:rsid w:val="005E300B"/>
    <w:rsid w:val="005F4D91"/>
    <w:rsid w:val="00606495"/>
    <w:rsid w:val="00624002"/>
    <w:rsid w:val="006366AD"/>
    <w:rsid w:val="00637722"/>
    <w:rsid w:val="0064113E"/>
    <w:rsid w:val="006472DB"/>
    <w:rsid w:val="0065098C"/>
    <w:rsid w:val="006E74AB"/>
    <w:rsid w:val="006F69DC"/>
    <w:rsid w:val="00701B2B"/>
    <w:rsid w:val="00701E33"/>
    <w:rsid w:val="00715815"/>
    <w:rsid w:val="00742868"/>
    <w:rsid w:val="00745139"/>
    <w:rsid w:val="00770408"/>
    <w:rsid w:val="0078613D"/>
    <w:rsid w:val="007B3B1B"/>
    <w:rsid w:val="007B3E11"/>
    <w:rsid w:val="007C1925"/>
    <w:rsid w:val="007F368B"/>
    <w:rsid w:val="008042D4"/>
    <w:rsid w:val="008233BD"/>
    <w:rsid w:val="00844FAC"/>
    <w:rsid w:val="00854C80"/>
    <w:rsid w:val="00890D1B"/>
    <w:rsid w:val="0089353A"/>
    <w:rsid w:val="008A569D"/>
    <w:rsid w:val="008B57F4"/>
    <w:rsid w:val="008B73EC"/>
    <w:rsid w:val="008B78FA"/>
    <w:rsid w:val="008C57BC"/>
    <w:rsid w:val="008D617A"/>
    <w:rsid w:val="008E2AB8"/>
    <w:rsid w:val="009046A6"/>
    <w:rsid w:val="00904973"/>
    <w:rsid w:val="00936C1A"/>
    <w:rsid w:val="00940DD9"/>
    <w:rsid w:val="00953D5B"/>
    <w:rsid w:val="00962671"/>
    <w:rsid w:val="00965F3F"/>
    <w:rsid w:val="00967D6B"/>
    <w:rsid w:val="00985BB4"/>
    <w:rsid w:val="00993820"/>
    <w:rsid w:val="00995AFE"/>
    <w:rsid w:val="009C0369"/>
    <w:rsid w:val="009D02C3"/>
    <w:rsid w:val="009D27F6"/>
    <w:rsid w:val="009E15CA"/>
    <w:rsid w:val="00A0161C"/>
    <w:rsid w:val="00A33FBE"/>
    <w:rsid w:val="00A34ED7"/>
    <w:rsid w:val="00A61E1F"/>
    <w:rsid w:val="00A66AAF"/>
    <w:rsid w:val="00A7112D"/>
    <w:rsid w:val="00A873D6"/>
    <w:rsid w:val="00A9044B"/>
    <w:rsid w:val="00AA46CC"/>
    <w:rsid w:val="00AD1F42"/>
    <w:rsid w:val="00AE0733"/>
    <w:rsid w:val="00B07628"/>
    <w:rsid w:val="00B540FE"/>
    <w:rsid w:val="00B5623A"/>
    <w:rsid w:val="00B64D04"/>
    <w:rsid w:val="00B72C30"/>
    <w:rsid w:val="00B86819"/>
    <w:rsid w:val="00B928F9"/>
    <w:rsid w:val="00BA12FC"/>
    <w:rsid w:val="00BB3D2D"/>
    <w:rsid w:val="00BB6A5A"/>
    <w:rsid w:val="00BC16EE"/>
    <w:rsid w:val="00C11971"/>
    <w:rsid w:val="00C12A85"/>
    <w:rsid w:val="00C204A9"/>
    <w:rsid w:val="00C26AC2"/>
    <w:rsid w:val="00C33807"/>
    <w:rsid w:val="00C36E86"/>
    <w:rsid w:val="00C448F4"/>
    <w:rsid w:val="00C70F33"/>
    <w:rsid w:val="00C82679"/>
    <w:rsid w:val="00C85249"/>
    <w:rsid w:val="00CD5D49"/>
    <w:rsid w:val="00D042C7"/>
    <w:rsid w:val="00D07FCC"/>
    <w:rsid w:val="00D168F3"/>
    <w:rsid w:val="00D21C95"/>
    <w:rsid w:val="00D233D1"/>
    <w:rsid w:val="00D359FE"/>
    <w:rsid w:val="00D36999"/>
    <w:rsid w:val="00D76A8A"/>
    <w:rsid w:val="00DA1E56"/>
    <w:rsid w:val="00DB1C18"/>
    <w:rsid w:val="00DB3069"/>
    <w:rsid w:val="00DC1302"/>
    <w:rsid w:val="00DC3BCF"/>
    <w:rsid w:val="00DF1BF7"/>
    <w:rsid w:val="00E1213E"/>
    <w:rsid w:val="00E2794A"/>
    <w:rsid w:val="00E44E77"/>
    <w:rsid w:val="00E462DD"/>
    <w:rsid w:val="00E51DA9"/>
    <w:rsid w:val="00E62003"/>
    <w:rsid w:val="00E94D88"/>
    <w:rsid w:val="00EA2B5D"/>
    <w:rsid w:val="00EC1932"/>
    <w:rsid w:val="00EC2681"/>
    <w:rsid w:val="00EE447E"/>
    <w:rsid w:val="00EF6660"/>
    <w:rsid w:val="00F56B64"/>
    <w:rsid w:val="00F60FC6"/>
    <w:rsid w:val="00F6105B"/>
    <w:rsid w:val="00F94FAA"/>
    <w:rsid w:val="00F95827"/>
    <w:rsid w:val="00FD79D6"/>
    <w:rsid w:val="00FF079F"/>
    <w:rsid w:val="00FF6A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93B718F"/>
  <w15:chartTrackingRefBased/>
  <w15:docId w15:val="{A3423BBC-C81F-4BDA-AD9F-E4C589908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62671"/>
    <w:pPr>
      <w:spacing w:after="0" w:line="240" w:lineRule="auto"/>
    </w:pPr>
    <w:rPr>
      <w:rFonts w:ascii="Times New Roman" w:hAnsi="Times New Roman" w:cs="Times New Roman"/>
      <w:sz w:val="24"/>
      <w:szCs w:val="24"/>
      <w:lang w:val="nl-NL" w:eastAsia="nl-NL"/>
    </w:rPr>
  </w:style>
  <w:style w:type="paragraph" w:styleId="Kop1">
    <w:name w:val="heading 1"/>
    <w:basedOn w:val="Standaard"/>
    <w:link w:val="Kop1Char"/>
    <w:uiPriority w:val="9"/>
    <w:qFormat/>
    <w:rsid w:val="00CD5D49"/>
    <w:pPr>
      <w:spacing w:before="100" w:beforeAutospacing="1" w:after="100" w:afterAutospacing="1"/>
      <w:outlineLvl w:val="0"/>
    </w:pPr>
    <w:rPr>
      <w:b/>
      <w:bCs/>
      <w:kern w:val="36"/>
      <w:sz w:val="48"/>
      <w:szCs w:val="4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D5D49"/>
    <w:rPr>
      <w:rFonts w:ascii="Times New Roman" w:hAnsi="Times New Roman" w:cs="Times New Roman"/>
      <w:b/>
      <w:bCs/>
      <w:kern w:val="36"/>
      <w:sz w:val="48"/>
      <w:szCs w:val="48"/>
      <w:lang w:val="nl-NL" w:eastAsia="nl-NL"/>
    </w:rPr>
  </w:style>
  <w:style w:type="paragraph" w:styleId="Normaalweb">
    <w:name w:val="Normal (Web)"/>
    <w:basedOn w:val="Standaard"/>
    <w:uiPriority w:val="99"/>
    <w:unhideWhenUsed/>
    <w:rsid w:val="00CD5D49"/>
  </w:style>
  <w:style w:type="character" w:styleId="Zwaar">
    <w:name w:val="Strong"/>
    <w:basedOn w:val="Standaardalinea-lettertype"/>
    <w:uiPriority w:val="22"/>
    <w:qFormat/>
    <w:rsid w:val="00CD5D49"/>
    <w:rPr>
      <w:b/>
      <w:bCs/>
    </w:rPr>
  </w:style>
  <w:style w:type="paragraph" w:customStyle="1" w:styleId="xmsolistparagraph">
    <w:name w:val="x_msolistparagraph"/>
    <w:basedOn w:val="Standaard"/>
    <w:uiPriority w:val="99"/>
    <w:rsid w:val="00C33807"/>
  </w:style>
  <w:style w:type="paragraph" w:styleId="Lijstalinea">
    <w:name w:val="List Paragraph"/>
    <w:basedOn w:val="Standaard"/>
    <w:uiPriority w:val="34"/>
    <w:qFormat/>
    <w:rsid w:val="00461952"/>
    <w:pPr>
      <w:ind w:left="720"/>
      <w:contextualSpacing/>
    </w:pPr>
  </w:style>
  <w:style w:type="paragraph" w:styleId="Koptekst">
    <w:name w:val="header"/>
    <w:basedOn w:val="Standaard"/>
    <w:link w:val="KoptekstChar"/>
    <w:uiPriority w:val="99"/>
    <w:unhideWhenUsed/>
    <w:rsid w:val="005A5DFA"/>
    <w:pPr>
      <w:tabs>
        <w:tab w:val="center" w:pos="4536"/>
        <w:tab w:val="right" w:pos="9072"/>
      </w:tabs>
    </w:pPr>
  </w:style>
  <w:style w:type="character" w:customStyle="1" w:styleId="KoptekstChar">
    <w:name w:val="Koptekst Char"/>
    <w:basedOn w:val="Standaardalinea-lettertype"/>
    <w:link w:val="Koptekst"/>
    <w:uiPriority w:val="99"/>
    <w:rsid w:val="005A5DFA"/>
    <w:rPr>
      <w:rFonts w:ascii="Times New Roman" w:hAnsi="Times New Roman" w:cs="Times New Roman"/>
      <w:sz w:val="24"/>
      <w:szCs w:val="24"/>
      <w:lang w:val="nl-NL" w:eastAsia="nl-NL"/>
    </w:rPr>
  </w:style>
  <w:style w:type="paragraph" w:styleId="Voettekst">
    <w:name w:val="footer"/>
    <w:basedOn w:val="Standaard"/>
    <w:link w:val="VoettekstChar"/>
    <w:uiPriority w:val="99"/>
    <w:unhideWhenUsed/>
    <w:rsid w:val="005A5DFA"/>
    <w:pPr>
      <w:tabs>
        <w:tab w:val="center" w:pos="4536"/>
        <w:tab w:val="right" w:pos="9072"/>
      </w:tabs>
    </w:pPr>
  </w:style>
  <w:style w:type="character" w:customStyle="1" w:styleId="VoettekstChar">
    <w:name w:val="Voettekst Char"/>
    <w:basedOn w:val="Standaardalinea-lettertype"/>
    <w:link w:val="Voettekst"/>
    <w:uiPriority w:val="99"/>
    <w:rsid w:val="005A5DFA"/>
    <w:rPr>
      <w:rFonts w:ascii="Times New Roman" w:hAnsi="Times New Roman" w:cs="Times New Roman"/>
      <w:sz w:val="24"/>
      <w:szCs w:val="24"/>
      <w:lang w:val="nl-NL" w:eastAsia="nl-NL"/>
    </w:rPr>
  </w:style>
  <w:style w:type="paragraph" w:styleId="Revisie">
    <w:name w:val="Revision"/>
    <w:hidden/>
    <w:uiPriority w:val="99"/>
    <w:semiHidden/>
    <w:rsid w:val="004E6AFE"/>
    <w:pPr>
      <w:spacing w:after="0" w:line="240" w:lineRule="auto"/>
    </w:pPr>
    <w:rPr>
      <w:rFonts w:ascii="Times New Roman" w:hAnsi="Times New Roman" w:cs="Times New Roman"/>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00495">
      <w:bodyDiv w:val="1"/>
      <w:marLeft w:val="0"/>
      <w:marRight w:val="0"/>
      <w:marTop w:val="0"/>
      <w:marBottom w:val="0"/>
      <w:divBdr>
        <w:top w:val="none" w:sz="0" w:space="0" w:color="auto"/>
        <w:left w:val="none" w:sz="0" w:space="0" w:color="auto"/>
        <w:bottom w:val="none" w:sz="0" w:space="0" w:color="auto"/>
        <w:right w:val="none" w:sz="0" w:space="0" w:color="auto"/>
      </w:divBdr>
    </w:div>
    <w:div w:id="45417959">
      <w:bodyDiv w:val="1"/>
      <w:marLeft w:val="0"/>
      <w:marRight w:val="0"/>
      <w:marTop w:val="0"/>
      <w:marBottom w:val="0"/>
      <w:divBdr>
        <w:top w:val="none" w:sz="0" w:space="0" w:color="auto"/>
        <w:left w:val="none" w:sz="0" w:space="0" w:color="auto"/>
        <w:bottom w:val="none" w:sz="0" w:space="0" w:color="auto"/>
        <w:right w:val="none" w:sz="0" w:space="0" w:color="auto"/>
      </w:divBdr>
    </w:div>
    <w:div w:id="493572832">
      <w:bodyDiv w:val="1"/>
      <w:marLeft w:val="0"/>
      <w:marRight w:val="0"/>
      <w:marTop w:val="0"/>
      <w:marBottom w:val="0"/>
      <w:divBdr>
        <w:top w:val="none" w:sz="0" w:space="0" w:color="auto"/>
        <w:left w:val="none" w:sz="0" w:space="0" w:color="auto"/>
        <w:bottom w:val="none" w:sz="0" w:space="0" w:color="auto"/>
        <w:right w:val="none" w:sz="0" w:space="0" w:color="auto"/>
      </w:divBdr>
    </w:div>
    <w:div w:id="635530360">
      <w:bodyDiv w:val="1"/>
      <w:marLeft w:val="0"/>
      <w:marRight w:val="0"/>
      <w:marTop w:val="0"/>
      <w:marBottom w:val="0"/>
      <w:divBdr>
        <w:top w:val="none" w:sz="0" w:space="0" w:color="auto"/>
        <w:left w:val="none" w:sz="0" w:space="0" w:color="auto"/>
        <w:bottom w:val="none" w:sz="0" w:space="0" w:color="auto"/>
        <w:right w:val="none" w:sz="0" w:space="0" w:color="auto"/>
      </w:divBdr>
    </w:div>
    <w:div w:id="1090932263">
      <w:bodyDiv w:val="1"/>
      <w:marLeft w:val="0"/>
      <w:marRight w:val="0"/>
      <w:marTop w:val="0"/>
      <w:marBottom w:val="0"/>
      <w:divBdr>
        <w:top w:val="none" w:sz="0" w:space="0" w:color="auto"/>
        <w:left w:val="none" w:sz="0" w:space="0" w:color="auto"/>
        <w:bottom w:val="none" w:sz="0" w:space="0" w:color="auto"/>
        <w:right w:val="none" w:sz="0" w:space="0" w:color="auto"/>
      </w:divBdr>
    </w:div>
    <w:div w:id="1094857699">
      <w:bodyDiv w:val="1"/>
      <w:marLeft w:val="0"/>
      <w:marRight w:val="0"/>
      <w:marTop w:val="0"/>
      <w:marBottom w:val="0"/>
      <w:divBdr>
        <w:top w:val="none" w:sz="0" w:space="0" w:color="auto"/>
        <w:left w:val="none" w:sz="0" w:space="0" w:color="auto"/>
        <w:bottom w:val="none" w:sz="0" w:space="0" w:color="auto"/>
        <w:right w:val="none" w:sz="0" w:space="0" w:color="auto"/>
      </w:divBdr>
    </w:div>
    <w:div w:id="1106851708">
      <w:bodyDiv w:val="1"/>
      <w:marLeft w:val="0"/>
      <w:marRight w:val="0"/>
      <w:marTop w:val="0"/>
      <w:marBottom w:val="0"/>
      <w:divBdr>
        <w:top w:val="none" w:sz="0" w:space="0" w:color="auto"/>
        <w:left w:val="none" w:sz="0" w:space="0" w:color="auto"/>
        <w:bottom w:val="none" w:sz="0" w:space="0" w:color="auto"/>
        <w:right w:val="none" w:sz="0" w:space="0" w:color="auto"/>
      </w:divBdr>
    </w:div>
    <w:div w:id="1106969210">
      <w:bodyDiv w:val="1"/>
      <w:marLeft w:val="0"/>
      <w:marRight w:val="0"/>
      <w:marTop w:val="0"/>
      <w:marBottom w:val="0"/>
      <w:divBdr>
        <w:top w:val="none" w:sz="0" w:space="0" w:color="auto"/>
        <w:left w:val="none" w:sz="0" w:space="0" w:color="auto"/>
        <w:bottom w:val="none" w:sz="0" w:space="0" w:color="auto"/>
        <w:right w:val="none" w:sz="0" w:space="0" w:color="auto"/>
      </w:divBdr>
    </w:div>
    <w:div w:id="1108161506">
      <w:bodyDiv w:val="1"/>
      <w:marLeft w:val="0"/>
      <w:marRight w:val="0"/>
      <w:marTop w:val="0"/>
      <w:marBottom w:val="0"/>
      <w:divBdr>
        <w:top w:val="none" w:sz="0" w:space="0" w:color="auto"/>
        <w:left w:val="none" w:sz="0" w:space="0" w:color="auto"/>
        <w:bottom w:val="none" w:sz="0" w:space="0" w:color="auto"/>
        <w:right w:val="none" w:sz="0" w:space="0" w:color="auto"/>
      </w:divBdr>
    </w:div>
    <w:div w:id="1455444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FB8A99-B57A-488D-8918-8032B056F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743</Words>
  <Characters>4088</Characters>
  <Application>Microsoft Office Word</Application>
  <DocSecurity>0</DocSecurity>
  <Lines>34</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Erasmus MC</Company>
  <LinksUpToDate>false</LinksUpToDate>
  <CharactersWithSpaces>4822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van Elswijk</dc:creator>
  <cp:keywords/>
  <dc:description/>
  <cp:lastModifiedBy>Paul Schmitz | Organisatie Adviesbureau Schmitz</cp:lastModifiedBy>
  <cp:revision>3</cp:revision>
  <dcterms:created xsi:type="dcterms:W3CDTF">2024-09-11T18:49:00Z</dcterms:created>
  <dcterms:modified xsi:type="dcterms:W3CDTF">2024-09-11T18:53:00Z</dcterms:modified>
</cp:coreProperties>
</file>